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678A0" w14:textId="77777777" w:rsidR="00440497" w:rsidRDefault="00440497" w:rsidP="002E77FD">
      <w:pPr>
        <w:spacing w:after="0" w:line="276" w:lineRule="auto"/>
        <w:jc w:val="both"/>
        <w:rPr>
          <w:rFonts w:ascii="Calibri" w:eastAsia="Calibri" w:hAnsi="Calibri" w:cs="Arial"/>
          <w:b/>
          <w:color w:val="7F7F7F"/>
          <w:sz w:val="28"/>
          <w:szCs w:val="28"/>
          <w:lang w:val="en-GB" w:eastAsia="en-GB"/>
        </w:rPr>
      </w:pPr>
    </w:p>
    <w:p w14:paraId="5D0F85BB" w14:textId="77777777" w:rsidR="00440497" w:rsidRDefault="00440497" w:rsidP="002E77FD">
      <w:pPr>
        <w:spacing w:after="0" w:line="276" w:lineRule="auto"/>
        <w:jc w:val="both"/>
        <w:rPr>
          <w:rFonts w:ascii="Calibri" w:eastAsia="Calibri" w:hAnsi="Calibri" w:cs="Arial"/>
          <w:b/>
          <w:color w:val="7F7F7F"/>
          <w:sz w:val="28"/>
          <w:szCs w:val="28"/>
          <w:lang w:val="en-GB" w:eastAsia="en-GB"/>
        </w:rPr>
      </w:pPr>
    </w:p>
    <w:p w14:paraId="4A3D1897" w14:textId="5F4E61EC" w:rsidR="002E77FD" w:rsidRPr="002E77FD" w:rsidRDefault="002E77FD" w:rsidP="002E77FD">
      <w:pPr>
        <w:spacing w:after="0" w:line="276" w:lineRule="auto"/>
        <w:jc w:val="both"/>
        <w:rPr>
          <w:rFonts w:ascii="Calibri" w:eastAsia="Calibri" w:hAnsi="Calibri" w:cs="Arial"/>
          <w:b/>
          <w:color w:val="7F7F7F"/>
          <w:sz w:val="28"/>
          <w:szCs w:val="28"/>
          <w:lang w:val="en-GB" w:eastAsia="en-GB"/>
        </w:rPr>
      </w:pPr>
      <w:r w:rsidRPr="002E77FD">
        <w:rPr>
          <w:rFonts w:ascii="Calibri" w:eastAsia="Calibri" w:hAnsi="Calibri" w:cs="Arial"/>
          <w:b/>
          <w:color w:val="7F7F7F"/>
          <w:sz w:val="28"/>
          <w:szCs w:val="28"/>
          <w:lang w:val="en-GB" w:eastAsia="en-GB"/>
        </w:rPr>
        <w:t xml:space="preserve">New live attenuated TB vaccine is safe and shows a distinct, dose dependent immune response in a Phase1b trial in </w:t>
      </w:r>
      <w:proofErr w:type="spellStart"/>
      <w:r w:rsidRPr="002E77FD">
        <w:rPr>
          <w:rFonts w:ascii="Calibri" w:eastAsia="Calibri" w:hAnsi="Calibri" w:cs="Arial"/>
          <w:b/>
          <w:color w:val="7F7F7F"/>
          <w:sz w:val="28"/>
          <w:szCs w:val="28"/>
          <w:lang w:val="en-GB" w:eastAsia="en-GB"/>
        </w:rPr>
        <w:t>newborns</w:t>
      </w:r>
      <w:proofErr w:type="spellEnd"/>
      <w:r w:rsidRPr="002E77FD">
        <w:rPr>
          <w:rFonts w:ascii="Calibri" w:eastAsia="Calibri" w:hAnsi="Calibri" w:cs="Arial"/>
          <w:b/>
          <w:color w:val="7F7F7F"/>
          <w:sz w:val="28"/>
          <w:szCs w:val="28"/>
          <w:lang w:val="en-GB" w:eastAsia="en-GB"/>
        </w:rPr>
        <w:t xml:space="preserve"> </w:t>
      </w:r>
    </w:p>
    <w:p w14:paraId="24E526A2" w14:textId="77777777" w:rsidR="002E77FD" w:rsidRPr="002E77FD" w:rsidRDefault="002E77FD" w:rsidP="002E77FD">
      <w:pPr>
        <w:spacing w:after="0" w:line="240" w:lineRule="auto"/>
        <w:jc w:val="both"/>
        <w:outlineLvl w:val="2"/>
        <w:rPr>
          <w:rFonts w:ascii="Calibri" w:eastAsia="Times New Roman" w:hAnsi="Calibri" w:cs="Calibri-Bold"/>
          <w:b/>
          <w:color w:val="7F7F7F"/>
          <w:sz w:val="24"/>
          <w:szCs w:val="24"/>
          <w:lang w:val="en-GB" w:eastAsia="en-ZA"/>
        </w:rPr>
      </w:pPr>
    </w:p>
    <w:p w14:paraId="0607DD29" w14:textId="0FFBF850" w:rsidR="002E77FD" w:rsidRPr="002E77FD" w:rsidRDefault="002E77FD" w:rsidP="002E77FD">
      <w:pPr>
        <w:spacing w:after="0" w:line="240" w:lineRule="auto"/>
        <w:jc w:val="both"/>
        <w:rPr>
          <w:rFonts w:ascii="Calibri" w:eastAsia="Times New Roman" w:hAnsi="Calibri" w:cs="Calibri-Bold"/>
          <w:color w:val="7F7F7F"/>
          <w:sz w:val="24"/>
          <w:szCs w:val="24"/>
          <w:lang w:val="en-GB" w:eastAsia="en-ZA"/>
        </w:rPr>
      </w:pPr>
      <w:r w:rsidRPr="002E77FD">
        <w:rPr>
          <w:rFonts w:ascii="Calibri" w:eastAsia="Times New Roman" w:hAnsi="Calibri" w:cs="Calibri-Bold"/>
          <w:b/>
          <w:color w:val="7F7F7F"/>
          <w:sz w:val="24"/>
          <w:szCs w:val="24"/>
          <w:lang w:val="en-GB" w:eastAsia="en-ZA"/>
        </w:rPr>
        <w:t>NEW DELHI (21th February 2018)</w:t>
      </w:r>
      <w:r w:rsidRPr="002E77FD">
        <w:rPr>
          <w:rFonts w:ascii="Calibri" w:eastAsia="Times New Roman" w:hAnsi="Calibri" w:cs="Calibri-Bold"/>
          <w:color w:val="7F7F7F"/>
          <w:sz w:val="24"/>
          <w:szCs w:val="24"/>
          <w:lang w:val="en-GB" w:eastAsia="en-ZA"/>
        </w:rPr>
        <w:t xml:space="preserve"> - </w:t>
      </w:r>
      <w:proofErr w:type="spellStart"/>
      <w:r w:rsidRPr="002E77FD">
        <w:rPr>
          <w:rFonts w:ascii="Calibri" w:eastAsia="Times New Roman" w:hAnsi="Calibri" w:cs="Calibri-Bold"/>
          <w:color w:val="7F7F7F"/>
          <w:sz w:val="24"/>
          <w:szCs w:val="24"/>
          <w:lang w:val="en-GB" w:eastAsia="en-ZA"/>
        </w:rPr>
        <w:t>Biofabri</w:t>
      </w:r>
      <w:proofErr w:type="spellEnd"/>
      <w:r w:rsidRPr="002E77FD">
        <w:rPr>
          <w:rFonts w:ascii="Calibri" w:eastAsia="Times New Roman" w:hAnsi="Calibri" w:cs="Calibri-Bold"/>
          <w:color w:val="7F7F7F"/>
          <w:sz w:val="24"/>
          <w:szCs w:val="24"/>
          <w:lang w:val="en-GB" w:eastAsia="en-ZA"/>
        </w:rPr>
        <w:t xml:space="preserve">, the University of Zaragoza, the South African Tuberculosis Vaccine Initiative (SATVI) and TB Vaccine Initiative (TBVI) announced the results of a Phase 1b trial of the new live attenuated TB-vaccine ‘MTBVAC’ at the </w:t>
      </w:r>
      <w:r w:rsidR="00087D1C">
        <w:rPr>
          <w:rFonts w:ascii="Calibri" w:eastAsia="Times New Roman" w:hAnsi="Calibri" w:cs="Calibri-Bold"/>
          <w:color w:val="7F7F7F"/>
          <w:sz w:val="24"/>
          <w:szCs w:val="24"/>
          <w:lang w:val="en-GB" w:eastAsia="en-ZA"/>
        </w:rPr>
        <w:t xml:space="preserve">Global </w:t>
      </w:r>
      <w:r w:rsidRPr="002E77FD">
        <w:rPr>
          <w:rFonts w:ascii="Calibri" w:eastAsia="Times New Roman" w:hAnsi="Calibri" w:cs="Calibri-Bold"/>
          <w:color w:val="7F7F7F"/>
          <w:sz w:val="24"/>
          <w:szCs w:val="24"/>
          <w:lang w:val="en-GB" w:eastAsia="en-ZA"/>
        </w:rPr>
        <w:t xml:space="preserve">TB Vaccine Forum in New Delhi. The trial, which was carried out in healthy, BCG naïve and HIV unexposed </w:t>
      </w:r>
      <w:proofErr w:type="spellStart"/>
      <w:r w:rsidRPr="002E77FD">
        <w:rPr>
          <w:rFonts w:ascii="Calibri" w:eastAsia="Times New Roman" w:hAnsi="Calibri" w:cs="Calibri-Bold"/>
          <w:color w:val="7F7F7F"/>
          <w:sz w:val="24"/>
          <w:szCs w:val="24"/>
          <w:lang w:val="en-GB" w:eastAsia="en-ZA"/>
        </w:rPr>
        <w:t>newborn</w:t>
      </w:r>
      <w:proofErr w:type="spellEnd"/>
      <w:r w:rsidRPr="002E77FD">
        <w:rPr>
          <w:rFonts w:ascii="Calibri" w:eastAsia="Times New Roman" w:hAnsi="Calibri" w:cs="Calibri-Bold"/>
          <w:color w:val="7F7F7F"/>
          <w:sz w:val="24"/>
          <w:szCs w:val="24"/>
          <w:lang w:val="en-GB" w:eastAsia="en-ZA"/>
        </w:rPr>
        <w:t xml:space="preserve"> infants in South Africa, a country highly endemic for tuberculosis, showed that MTBVAC was well tolerated and appeared safe, and induced a dose-dependent immune response that was distinct from the response induced by BCG. A subsequent Phase 2 trial in </w:t>
      </w:r>
      <w:proofErr w:type="spellStart"/>
      <w:r w:rsidRPr="002E77FD">
        <w:rPr>
          <w:rFonts w:ascii="Calibri" w:eastAsia="Times New Roman" w:hAnsi="Calibri" w:cs="Calibri-Bold"/>
          <w:color w:val="7F7F7F"/>
          <w:sz w:val="24"/>
          <w:szCs w:val="24"/>
          <w:lang w:val="en-GB" w:eastAsia="en-ZA"/>
        </w:rPr>
        <w:t>newborns</w:t>
      </w:r>
      <w:proofErr w:type="spellEnd"/>
      <w:r w:rsidRPr="002E77FD">
        <w:rPr>
          <w:rFonts w:ascii="Calibri" w:eastAsia="Times New Roman" w:hAnsi="Calibri" w:cs="Calibri-Bold"/>
          <w:color w:val="7F7F7F"/>
          <w:sz w:val="24"/>
          <w:szCs w:val="24"/>
          <w:lang w:val="en-GB" w:eastAsia="en-ZA"/>
        </w:rPr>
        <w:t xml:space="preserve"> to confirm its safety and to determine the final dose will go ahead in the next months.  </w:t>
      </w:r>
    </w:p>
    <w:p w14:paraId="76BC2C3B" w14:textId="77777777" w:rsidR="002E77FD" w:rsidRPr="002E77FD" w:rsidRDefault="002E77FD" w:rsidP="002E77FD">
      <w:pPr>
        <w:spacing w:after="0" w:line="240" w:lineRule="auto"/>
        <w:jc w:val="both"/>
        <w:rPr>
          <w:rFonts w:ascii="Calibri" w:eastAsia="Times New Roman" w:hAnsi="Calibri" w:cs="Calibri-Bold"/>
          <w:color w:val="7F7F7F"/>
          <w:sz w:val="24"/>
          <w:szCs w:val="24"/>
          <w:lang w:val="en-GB" w:eastAsia="en-ZA"/>
        </w:rPr>
      </w:pPr>
    </w:p>
    <w:p w14:paraId="2BF9D86F" w14:textId="77777777" w:rsidR="002E77FD" w:rsidRPr="002E77FD" w:rsidRDefault="002E77FD" w:rsidP="002E77FD">
      <w:pPr>
        <w:spacing w:after="0" w:line="240" w:lineRule="auto"/>
        <w:jc w:val="both"/>
        <w:rPr>
          <w:rFonts w:ascii="Calibri" w:eastAsia="Times New Roman" w:hAnsi="Calibri" w:cs="Calibri-Bold"/>
          <w:b/>
          <w:color w:val="7F7F7F"/>
          <w:sz w:val="24"/>
          <w:szCs w:val="24"/>
          <w:lang w:val="en-GB" w:eastAsia="en-ZA"/>
        </w:rPr>
      </w:pPr>
      <w:r w:rsidRPr="002E77FD">
        <w:rPr>
          <w:rFonts w:ascii="Calibri" w:eastAsia="Times New Roman" w:hAnsi="Calibri" w:cs="Calibri-Bold"/>
          <w:b/>
          <w:color w:val="7F7F7F"/>
          <w:sz w:val="24"/>
          <w:szCs w:val="24"/>
          <w:lang w:val="en-GB" w:eastAsia="en-ZA"/>
        </w:rPr>
        <w:t>MTBVAC</w:t>
      </w:r>
    </w:p>
    <w:p w14:paraId="2AF0DDB0" w14:textId="77777777" w:rsidR="002E77FD" w:rsidRPr="002E77FD" w:rsidRDefault="002E77FD" w:rsidP="002E77FD">
      <w:pPr>
        <w:autoSpaceDE w:val="0"/>
        <w:autoSpaceDN w:val="0"/>
        <w:adjustRightInd w:val="0"/>
        <w:spacing w:after="0" w:line="240" w:lineRule="auto"/>
        <w:jc w:val="both"/>
        <w:rPr>
          <w:rFonts w:ascii="Calibri" w:eastAsia="Times New Roman" w:hAnsi="Calibri" w:cs="Calibri-Bold"/>
          <w:color w:val="7F7F7F"/>
          <w:sz w:val="24"/>
          <w:szCs w:val="24"/>
          <w:lang w:val="en-ZA" w:eastAsia="en-ZA"/>
        </w:rPr>
      </w:pPr>
      <w:r w:rsidRPr="002E77FD">
        <w:rPr>
          <w:rFonts w:ascii="Calibri" w:eastAsia="Times New Roman" w:hAnsi="Calibri" w:cs="Calibri-Bold"/>
          <w:color w:val="7F7F7F"/>
          <w:sz w:val="24"/>
          <w:szCs w:val="24"/>
          <w:lang w:val="en-GB" w:eastAsia="en-ZA"/>
        </w:rPr>
        <w:t xml:space="preserve">MTBVAC is the first live-attenuated tuberculosis vaccine against tuberculosis, generated by genetically attenuating a pathogenic </w:t>
      </w:r>
      <w:proofErr w:type="spellStart"/>
      <w:r w:rsidRPr="002E77FD">
        <w:rPr>
          <w:rFonts w:ascii="Calibri" w:eastAsia="Times New Roman" w:hAnsi="Calibri" w:cs="Calibri-Bold"/>
          <w:i/>
          <w:color w:val="7F7F7F"/>
          <w:sz w:val="24"/>
          <w:szCs w:val="24"/>
          <w:lang w:val="en-GB" w:eastAsia="en-ZA"/>
        </w:rPr>
        <w:t>M.tuberculosis</w:t>
      </w:r>
      <w:proofErr w:type="spellEnd"/>
      <w:r w:rsidRPr="002E77FD">
        <w:rPr>
          <w:rFonts w:ascii="Calibri" w:eastAsia="Times New Roman" w:hAnsi="Calibri" w:cs="Calibri-Bold"/>
          <w:color w:val="7F7F7F"/>
          <w:sz w:val="24"/>
          <w:szCs w:val="24"/>
          <w:lang w:val="en-GB" w:eastAsia="en-ZA"/>
        </w:rPr>
        <w:t xml:space="preserve"> strain isolated from a TB patient. It is hypothesized that MTBVAC is a more effective vaccine as compared to the currently used BCG vaccine, as it is much more similar to the human pathogen, and carries a </w:t>
      </w:r>
      <w:r w:rsidRPr="002E77FD">
        <w:rPr>
          <w:rFonts w:ascii="Calibri" w:eastAsia="Times New Roman" w:hAnsi="Calibri" w:cs="Calibri-Bold"/>
          <w:color w:val="7F7F7F"/>
          <w:sz w:val="24"/>
          <w:szCs w:val="24"/>
          <w:lang w:val="en-ZA" w:eastAsia="en-ZA"/>
        </w:rPr>
        <w:t>much broader repertoire of TB-antigens. We aim to develop MTBVAC as a priming vaccine for new-borns, and as a booster vaccine for adolescents and adults.</w:t>
      </w:r>
    </w:p>
    <w:p w14:paraId="757567B9" w14:textId="77777777" w:rsidR="002E77FD" w:rsidRPr="002E77FD" w:rsidRDefault="002E77FD" w:rsidP="002E77FD">
      <w:pPr>
        <w:autoSpaceDE w:val="0"/>
        <w:autoSpaceDN w:val="0"/>
        <w:adjustRightInd w:val="0"/>
        <w:spacing w:after="0" w:line="240" w:lineRule="auto"/>
        <w:rPr>
          <w:rFonts w:ascii="Calibri" w:eastAsia="Times New Roman" w:hAnsi="Calibri" w:cs="Calibri-Bold"/>
          <w:color w:val="7F7F7F"/>
          <w:sz w:val="24"/>
          <w:szCs w:val="24"/>
          <w:lang w:val="en-ZA" w:eastAsia="en-ZA"/>
        </w:rPr>
      </w:pPr>
    </w:p>
    <w:p w14:paraId="34192CA7" w14:textId="77777777" w:rsidR="002E77FD" w:rsidRPr="002E77FD" w:rsidRDefault="002E77FD" w:rsidP="002E77FD">
      <w:pPr>
        <w:autoSpaceDE w:val="0"/>
        <w:autoSpaceDN w:val="0"/>
        <w:adjustRightInd w:val="0"/>
        <w:spacing w:after="0" w:line="240" w:lineRule="auto"/>
        <w:rPr>
          <w:rFonts w:ascii="Calibri" w:eastAsia="Times New Roman" w:hAnsi="Calibri" w:cs="Calibri-Bold"/>
          <w:b/>
          <w:color w:val="7F7F7F"/>
          <w:sz w:val="24"/>
          <w:szCs w:val="24"/>
          <w:lang w:val="en-GB" w:eastAsia="en-ZA"/>
        </w:rPr>
      </w:pPr>
      <w:r w:rsidRPr="002E77FD">
        <w:rPr>
          <w:rFonts w:ascii="Calibri" w:eastAsia="Times New Roman" w:hAnsi="Calibri" w:cs="Calibri-Bold"/>
          <w:b/>
          <w:color w:val="7F7F7F"/>
          <w:sz w:val="24"/>
          <w:szCs w:val="24"/>
          <w:lang w:val="en-GB" w:eastAsia="en-ZA"/>
        </w:rPr>
        <w:t xml:space="preserve">Study results </w:t>
      </w:r>
    </w:p>
    <w:p w14:paraId="44D2D3AA" w14:textId="6621A53C" w:rsidR="002E77FD" w:rsidRPr="002E77FD" w:rsidRDefault="002E77FD" w:rsidP="002E77FD">
      <w:pPr>
        <w:autoSpaceDE w:val="0"/>
        <w:autoSpaceDN w:val="0"/>
        <w:adjustRightInd w:val="0"/>
        <w:spacing w:after="0" w:line="240" w:lineRule="auto"/>
        <w:jc w:val="both"/>
        <w:rPr>
          <w:rFonts w:ascii="Calibri" w:eastAsia="Times New Roman" w:hAnsi="Calibri" w:cs="Calibri"/>
          <w:color w:val="7F7F7F"/>
          <w:sz w:val="24"/>
          <w:szCs w:val="24"/>
          <w:lang w:val="en-GB" w:eastAsia="en-ZA"/>
        </w:rPr>
      </w:pPr>
      <w:r w:rsidRPr="002E77FD">
        <w:rPr>
          <w:rFonts w:ascii="Calibri" w:eastAsia="Times New Roman" w:hAnsi="Calibri" w:cs="Calibri-Bold"/>
          <w:color w:val="7F7F7F"/>
          <w:sz w:val="24"/>
          <w:szCs w:val="24"/>
          <w:lang w:val="en-GB" w:eastAsia="en-ZA"/>
        </w:rPr>
        <w:t xml:space="preserve">The trial was carried out in three groups of 12 </w:t>
      </w:r>
      <w:proofErr w:type="spellStart"/>
      <w:r w:rsidRPr="002E77FD">
        <w:rPr>
          <w:rFonts w:ascii="Calibri" w:eastAsia="Times New Roman" w:hAnsi="Calibri" w:cs="Calibri-Bold"/>
          <w:color w:val="7F7F7F"/>
          <w:sz w:val="24"/>
          <w:szCs w:val="24"/>
          <w:lang w:val="en-GB" w:eastAsia="en-ZA"/>
        </w:rPr>
        <w:t>newborns</w:t>
      </w:r>
      <w:proofErr w:type="spellEnd"/>
      <w:r w:rsidRPr="002E77FD">
        <w:rPr>
          <w:rFonts w:ascii="Calibri" w:eastAsia="Times New Roman" w:hAnsi="Calibri" w:cs="Calibri-Bold"/>
          <w:color w:val="7F7F7F"/>
          <w:sz w:val="24"/>
          <w:szCs w:val="24"/>
          <w:lang w:val="en-GB" w:eastAsia="en-ZA"/>
        </w:rPr>
        <w:t>. In groups one and two, nine (9) received either 2.5 x 10</w:t>
      </w:r>
      <w:r w:rsidRPr="002E77FD">
        <w:rPr>
          <w:rFonts w:ascii="Calibri" w:eastAsia="Times New Roman" w:hAnsi="Calibri" w:cs="Calibri-Bold"/>
          <w:color w:val="7F7F7F"/>
          <w:sz w:val="24"/>
          <w:szCs w:val="24"/>
          <w:vertAlign w:val="superscript"/>
          <w:lang w:val="en-GB" w:eastAsia="en-ZA"/>
        </w:rPr>
        <w:t xml:space="preserve">3 </w:t>
      </w:r>
      <w:r w:rsidR="00087D1C">
        <w:rPr>
          <w:rFonts w:ascii="Calibri" w:eastAsia="Times New Roman" w:hAnsi="Calibri" w:cs="Calibri-Bold"/>
          <w:color w:val="7F7F7F"/>
          <w:sz w:val="24"/>
          <w:szCs w:val="24"/>
          <w:lang w:val="en-GB" w:eastAsia="en-ZA"/>
        </w:rPr>
        <w:t xml:space="preserve">or </w:t>
      </w:r>
      <w:r w:rsidRPr="002E77FD">
        <w:rPr>
          <w:rFonts w:ascii="Calibri" w:eastAsia="Times New Roman" w:hAnsi="Calibri" w:cs="Calibri-Bold"/>
          <w:color w:val="7F7F7F"/>
          <w:sz w:val="24"/>
          <w:szCs w:val="24"/>
          <w:lang w:val="en-GB" w:eastAsia="en-ZA"/>
        </w:rPr>
        <w:t>2.5 x 10</w:t>
      </w:r>
      <w:r w:rsidRPr="002E77FD">
        <w:rPr>
          <w:rFonts w:ascii="Calibri" w:eastAsia="Times New Roman" w:hAnsi="Calibri" w:cs="Calibri-Bold"/>
          <w:color w:val="7F7F7F"/>
          <w:sz w:val="24"/>
          <w:szCs w:val="24"/>
          <w:vertAlign w:val="superscript"/>
          <w:lang w:val="en-GB" w:eastAsia="en-ZA"/>
        </w:rPr>
        <w:t>4</w:t>
      </w:r>
      <w:r w:rsidRPr="002E77FD">
        <w:rPr>
          <w:rFonts w:ascii="Calibri" w:eastAsia="Times New Roman" w:hAnsi="Calibri" w:cs="Calibri-Bold"/>
          <w:color w:val="7F7F7F"/>
          <w:sz w:val="24"/>
          <w:szCs w:val="24"/>
          <w:lang w:val="en-GB" w:eastAsia="en-ZA"/>
        </w:rPr>
        <w:t xml:space="preserve"> MTBVAC </w:t>
      </w:r>
      <w:proofErr w:type="spellStart"/>
      <w:r w:rsidRPr="002E77FD">
        <w:rPr>
          <w:rFonts w:ascii="Calibri" w:eastAsia="Times New Roman" w:hAnsi="Calibri" w:cs="Calibri-Bold"/>
          <w:color w:val="7F7F7F"/>
          <w:sz w:val="24"/>
          <w:szCs w:val="24"/>
          <w:lang w:val="en-GB" w:eastAsia="en-ZA"/>
        </w:rPr>
        <w:t>intradermally</w:t>
      </w:r>
      <w:proofErr w:type="spellEnd"/>
      <w:r w:rsidRPr="002E77FD">
        <w:rPr>
          <w:rFonts w:ascii="Calibri" w:eastAsia="Times New Roman" w:hAnsi="Calibri" w:cs="Calibri-Bold"/>
          <w:color w:val="7F7F7F"/>
          <w:sz w:val="24"/>
          <w:szCs w:val="24"/>
          <w:lang w:val="en-GB" w:eastAsia="en-ZA"/>
        </w:rPr>
        <w:t xml:space="preserve"> and ten received 2.5 x 10</w:t>
      </w:r>
      <w:r w:rsidRPr="002E77FD">
        <w:rPr>
          <w:rFonts w:ascii="Calibri" w:eastAsia="Times New Roman" w:hAnsi="Calibri" w:cs="Calibri-Bold"/>
          <w:color w:val="7F7F7F"/>
          <w:sz w:val="24"/>
          <w:szCs w:val="24"/>
          <w:vertAlign w:val="superscript"/>
          <w:lang w:val="en-GB" w:eastAsia="en-ZA"/>
        </w:rPr>
        <w:t>5</w:t>
      </w:r>
      <w:r w:rsidRPr="002E77FD">
        <w:rPr>
          <w:rFonts w:ascii="Calibri" w:eastAsia="Times New Roman" w:hAnsi="Calibri" w:cs="Calibri-Bold"/>
          <w:color w:val="7F7F7F"/>
          <w:sz w:val="24"/>
          <w:szCs w:val="24"/>
          <w:lang w:val="en-GB" w:eastAsia="en-ZA"/>
        </w:rPr>
        <w:t xml:space="preserve"> MTBVAC bacteria, respectively. Eight </w:t>
      </w:r>
      <w:r w:rsidR="00087D1C">
        <w:rPr>
          <w:rFonts w:ascii="Calibri" w:eastAsia="Times New Roman" w:hAnsi="Calibri" w:cs="Calibri-Bold"/>
          <w:color w:val="7F7F7F"/>
          <w:sz w:val="24"/>
          <w:szCs w:val="24"/>
          <w:lang w:val="en-GB" w:eastAsia="en-ZA"/>
        </w:rPr>
        <w:t xml:space="preserve">(8) </w:t>
      </w:r>
      <w:r w:rsidRPr="002E77FD">
        <w:rPr>
          <w:rFonts w:ascii="Calibri" w:eastAsia="Times New Roman" w:hAnsi="Calibri" w:cs="Calibri-Bold"/>
          <w:color w:val="7F7F7F"/>
          <w:sz w:val="24"/>
          <w:szCs w:val="24"/>
          <w:lang w:val="en-GB" w:eastAsia="en-ZA"/>
        </w:rPr>
        <w:t>new-borns received 2.5 x 10</w:t>
      </w:r>
      <w:r w:rsidRPr="002E77FD">
        <w:rPr>
          <w:rFonts w:ascii="Calibri" w:eastAsia="Times New Roman" w:hAnsi="Calibri" w:cs="Calibri-Bold"/>
          <w:color w:val="7F7F7F"/>
          <w:sz w:val="24"/>
          <w:szCs w:val="24"/>
          <w:vertAlign w:val="superscript"/>
          <w:lang w:val="en-GB" w:eastAsia="en-ZA"/>
        </w:rPr>
        <w:t>5</w:t>
      </w:r>
      <w:r w:rsidRPr="002E77FD">
        <w:rPr>
          <w:rFonts w:ascii="Calibri" w:eastAsia="Times New Roman" w:hAnsi="Calibri" w:cs="Calibri-Bold"/>
          <w:color w:val="7F7F7F"/>
          <w:sz w:val="24"/>
          <w:szCs w:val="24"/>
          <w:lang w:val="en-GB" w:eastAsia="en-ZA"/>
        </w:rPr>
        <w:t xml:space="preserve"> BCG (strain SSI) as a comparator (three each in groups one and two and two in</w:t>
      </w:r>
      <w:r w:rsidR="00087D1C">
        <w:rPr>
          <w:rFonts w:ascii="Calibri" w:eastAsia="Times New Roman" w:hAnsi="Calibri" w:cs="Calibri-Bold"/>
          <w:color w:val="7F7F7F"/>
          <w:sz w:val="24"/>
          <w:szCs w:val="24"/>
          <w:lang w:val="en-GB" w:eastAsia="en-ZA"/>
        </w:rPr>
        <w:t xml:space="preserve"> group three). The results show</w:t>
      </w:r>
      <w:r w:rsidRPr="002E77FD">
        <w:rPr>
          <w:rFonts w:ascii="Calibri" w:eastAsia="Times New Roman" w:hAnsi="Calibri" w:cs="Calibri-Bold"/>
          <w:color w:val="7F7F7F"/>
          <w:sz w:val="24"/>
          <w:szCs w:val="24"/>
          <w:lang w:val="en-GB" w:eastAsia="en-ZA"/>
        </w:rPr>
        <w:t xml:space="preserve"> that MTBVAC was well tolerated and the safety profile was similar to that of BCG. MTBVAC induced a dose-dependent immune response in new-borns with increasing CD4 T-cell responses at the higher doses.  The magnitude of the CD4 T-cell response following an </w:t>
      </w:r>
      <w:proofErr w:type="spellStart"/>
      <w:r w:rsidRPr="002E77FD">
        <w:rPr>
          <w:rFonts w:ascii="Calibri" w:eastAsia="Times New Roman" w:hAnsi="Calibri" w:cs="Calibri-Bold"/>
          <w:color w:val="7F7F7F"/>
          <w:sz w:val="24"/>
          <w:szCs w:val="24"/>
          <w:lang w:val="en-GB" w:eastAsia="en-ZA"/>
        </w:rPr>
        <w:t>intradermally</w:t>
      </w:r>
      <w:proofErr w:type="spellEnd"/>
      <w:r w:rsidRPr="002E77FD">
        <w:rPr>
          <w:rFonts w:ascii="Calibri" w:eastAsia="Times New Roman" w:hAnsi="Calibri" w:cs="Calibri-Bold"/>
          <w:color w:val="7F7F7F"/>
          <w:sz w:val="24"/>
          <w:szCs w:val="24"/>
          <w:lang w:val="en-GB" w:eastAsia="en-ZA"/>
        </w:rPr>
        <w:t xml:space="preserve"> applied dose of 2.5 x 10</w:t>
      </w:r>
      <w:r w:rsidRPr="002E77FD">
        <w:rPr>
          <w:rFonts w:ascii="Calibri" w:eastAsia="Times New Roman" w:hAnsi="Calibri" w:cs="Calibri-Bold"/>
          <w:color w:val="7F7F7F"/>
          <w:sz w:val="24"/>
          <w:szCs w:val="24"/>
          <w:vertAlign w:val="superscript"/>
          <w:lang w:val="en-GB" w:eastAsia="en-ZA"/>
        </w:rPr>
        <w:t>5</w:t>
      </w:r>
      <w:r w:rsidRPr="002E77FD">
        <w:rPr>
          <w:rFonts w:ascii="Calibri" w:eastAsia="Times New Roman" w:hAnsi="Calibri" w:cs="Calibri-Bold"/>
          <w:color w:val="7F7F7F"/>
          <w:sz w:val="24"/>
          <w:szCs w:val="24"/>
          <w:lang w:val="en-GB" w:eastAsia="en-ZA"/>
        </w:rPr>
        <w:t xml:space="preserve"> MTBVAC was significantly higher from that induced by intradermal administration of 2.5 x 10</w:t>
      </w:r>
      <w:r w:rsidRPr="002E77FD">
        <w:rPr>
          <w:rFonts w:ascii="Calibri" w:eastAsia="Times New Roman" w:hAnsi="Calibri" w:cs="Calibri-Bold"/>
          <w:color w:val="7F7F7F"/>
          <w:sz w:val="24"/>
          <w:szCs w:val="24"/>
          <w:vertAlign w:val="superscript"/>
          <w:lang w:val="en-GB" w:eastAsia="en-ZA"/>
        </w:rPr>
        <w:t>5</w:t>
      </w:r>
      <w:r w:rsidRPr="002E77FD">
        <w:rPr>
          <w:rFonts w:ascii="Calibri" w:eastAsia="Times New Roman" w:hAnsi="Calibri" w:cs="Calibri-Bold"/>
          <w:color w:val="7F7F7F"/>
          <w:sz w:val="24"/>
          <w:szCs w:val="24"/>
          <w:lang w:val="en-GB" w:eastAsia="en-ZA"/>
        </w:rPr>
        <w:t xml:space="preserve"> BCG bacteria.  Further assessment of vaccine safety will be determined in a larger Phase 2a safety and dose-finding study in new-borns, which will also provide more information about the optimal MTBVAC dose for future trials. This Phase 2a trial will now go ahead in the next months. </w:t>
      </w:r>
      <w:r w:rsidRPr="002E77FD">
        <w:rPr>
          <w:rFonts w:ascii="Calibri" w:eastAsia="Times New Roman" w:hAnsi="Calibri" w:cs="Calibri"/>
          <w:color w:val="7F7F7F"/>
          <w:sz w:val="24"/>
          <w:szCs w:val="24"/>
          <w:lang w:val="en-GB" w:eastAsia="en-ZA"/>
        </w:rPr>
        <w:t>The Phase 1b study</w:t>
      </w:r>
      <w:r w:rsidRPr="002E77FD">
        <w:rPr>
          <w:rFonts w:ascii="Calibri" w:eastAsia="Times New Roman" w:hAnsi="Calibri" w:cs="Calibri"/>
          <w:b/>
          <w:color w:val="7F7F7F"/>
          <w:sz w:val="24"/>
          <w:szCs w:val="24"/>
          <w:lang w:val="en-GB" w:eastAsia="en-ZA"/>
        </w:rPr>
        <w:t xml:space="preserve"> </w:t>
      </w:r>
      <w:r w:rsidRPr="002E77FD">
        <w:rPr>
          <w:rFonts w:ascii="Calibri" w:eastAsia="Times New Roman" w:hAnsi="Calibri" w:cs="Calibri"/>
          <w:color w:val="7F7F7F"/>
          <w:sz w:val="24"/>
          <w:szCs w:val="24"/>
          <w:lang w:val="en-GB" w:eastAsia="en-ZA"/>
        </w:rPr>
        <w:t xml:space="preserve">was supported the </w:t>
      </w:r>
      <w:r w:rsidRPr="002E77FD">
        <w:rPr>
          <w:rFonts w:ascii="Calibri" w:eastAsia="Times New Roman" w:hAnsi="Calibri" w:cs="Calibri"/>
          <w:color w:val="7F7F7F"/>
          <w:sz w:val="24"/>
          <w:szCs w:val="24"/>
          <w:lang w:val="en-ZA" w:eastAsia="en-ZA"/>
        </w:rPr>
        <w:t xml:space="preserve">Norwegian Agency for Development Cooperation </w:t>
      </w:r>
      <w:r w:rsidRPr="002E77FD">
        <w:rPr>
          <w:rFonts w:ascii="Calibri" w:eastAsia="Times New Roman" w:hAnsi="Calibri" w:cs="Calibri"/>
          <w:color w:val="7F7F7F"/>
          <w:sz w:val="24"/>
          <w:szCs w:val="24"/>
          <w:lang w:val="en-GB" w:eastAsia="en-ZA"/>
        </w:rPr>
        <w:t>(NORAD), and Tuberculosis Vaccine Initiative (TBVI).</w:t>
      </w:r>
    </w:p>
    <w:p w14:paraId="670F0828" w14:textId="77777777" w:rsidR="002E77FD" w:rsidRPr="002E77FD" w:rsidRDefault="002E77FD" w:rsidP="002E77FD">
      <w:pPr>
        <w:autoSpaceDE w:val="0"/>
        <w:autoSpaceDN w:val="0"/>
        <w:adjustRightInd w:val="0"/>
        <w:spacing w:after="0" w:line="240" w:lineRule="auto"/>
        <w:jc w:val="both"/>
        <w:rPr>
          <w:rFonts w:ascii="Calibri" w:eastAsia="Times New Roman" w:hAnsi="Calibri" w:cs="Calibri"/>
          <w:color w:val="7F7F7F"/>
          <w:sz w:val="24"/>
          <w:szCs w:val="24"/>
          <w:lang w:val="en-GB" w:eastAsia="en-ZA"/>
        </w:rPr>
      </w:pPr>
    </w:p>
    <w:p w14:paraId="46B8D9D9" w14:textId="77777777" w:rsidR="002E77FD" w:rsidRPr="002E77FD" w:rsidRDefault="002E77FD" w:rsidP="002E77FD">
      <w:pPr>
        <w:autoSpaceDE w:val="0"/>
        <w:autoSpaceDN w:val="0"/>
        <w:adjustRightInd w:val="0"/>
        <w:spacing w:after="0" w:line="240" w:lineRule="auto"/>
        <w:jc w:val="both"/>
        <w:rPr>
          <w:rFonts w:ascii="Calibri" w:eastAsia="Times New Roman" w:hAnsi="Calibri" w:cs="Calibri"/>
          <w:color w:val="7F7F7F"/>
          <w:sz w:val="24"/>
          <w:szCs w:val="24"/>
          <w:lang w:val="en-GB" w:eastAsia="en-ZA"/>
        </w:rPr>
      </w:pPr>
    </w:p>
    <w:p w14:paraId="3C8A2237" w14:textId="77777777" w:rsidR="002E77FD" w:rsidRPr="002E77FD" w:rsidRDefault="002E77FD" w:rsidP="002E77FD">
      <w:pPr>
        <w:autoSpaceDE w:val="0"/>
        <w:autoSpaceDN w:val="0"/>
        <w:spacing w:after="0" w:line="240" w:lineRule="auto"/>
        <w:jc w:val="both"/>
        <w:rPr>
          <w:rFonts w:ascii="Calibri" w:eastAsia="Times New Roman" w:hAnsi="Calibri" w:cs="Calibri-Bold"/>
          <w:color w:val="7F7F7F"/>
          <w:sz w:val="24"/>
          <w:szCs w:val="24"/>
          <w:lang w:val="en-GB" w:eastAsia="en-ZA"/>
        </w:rPr>
      </w:pPr>
    </w:p>
    <w:p w14:paraId="1A4F5D4B" w14:textId="77777777" w:rsidR="002E77FD" w:rsidRPr="002E77FD" w:rsidRDefault="002E77FD" w:rsidP="002E77FD">
      <w:pPr>
        <w:shd w:val="clear" w:color="auto" w:fill="FFFFFF"/>
        <w:spacing w:after="0" w:line="240" w:lineRule="auto"/>
        <w:jc w:val="both"/>
        <w:outlineLvl w:val="2"/>
        <w:rPr>
          <w:rFonts w:ascii="Calibri" w:eastAsia="Times New Roman" w:hAnsi="Calibri" w:cs="Calibri"/>
          <w:b/>
          <w:color w:val="7F7F7F"/>
          <w:sz w:val="24"/>
          <w:szCs w:val="24"/>
          <w:lang w:val="en-GB" w:eastAsia="es-ES"/>
        </w:rPr>
      </w:pPr>
      <w:r w:rsidRPr="002E77FD">
        <w:rPr>
          <w:rFonts w:ascii="Calibri" w:eastAsia="Times New Roman" w:hAnsi="Calibri" w:cs="Calibri"/>
          <w:b/>
          <w:color w:val="7F7F7F"/>
          <w:sz w:val="24"/>
          <w:szCs w:val="24"/>
          <w:lang w:val="en-GB" w:eastAsia="es-ES"/>
        </w:rPr>
        <w:t>The world's best-positioned live attenuated candidate</w:t>
      </w:r>
      <w:r w:rsidRPr="002E77FD">
        <w:rPr>
          <w:rFonts w:ascii="Calibri" w:eastAsia="Times New Roman" w:hAnsi="Calibri" w:cs="Calibri"/>
          <w:color w:val="7F7F7F"/>
          <w:sz w:val="24"/>
          <w:szCs w:val="24"/>
          <w:lang w:val="en-GB" w:eastAsia="es-ES"/>
        </w:rPr>
        <w:t xml:space="preserve"> </w:t>
      </w:r>
      <w:r w:rsidRPr="002E77FD">
        <w:rPr>
          <w:rFonts w:ascii="Calibri" w:eastAsia="Times New Roman" w:hAnsi="Calibri" w:cs="Calibri"/>
          <w:b/>
          <w:color w:val="7F7F7F"/>
          <w:sz w:val="24"/>
          <w:szCs w:val="24"/>
          <w:lang w:val="en-GB" w:eastAsia="es-ES"/>
        </w:rPr>
        <w:t>to prevent TB</w:t>
      </w:r>
    </w:p>
    <w:p w14:paraId="71BABA65" w14:textId="77777777" w:rsidR="002E77FD" w:rsidRPr="002E77FD" w:rsidRDefault="002E77FD" w:rsidP="002E77FD">
      <w:pPr>
        <w:spacing w:after="0" w:line="240" w:lineRule="auto"/>
        <w:jc w:val="both"/>
        <w:rPr>
          <w:rFonts w:ascii="Calibri" w:eastAsia="Times New Roman" w:hAnsi="Calibri" w:cs="Calibri"/>
          <w:bCs/>
          <w:color w:val="FF0000"/>
          <w:sz w:val="24"/>
          <w:szCs w:val="24"/>
          <w:lang w:val="en-GB" w:eastAsia="en-ZA"/>
        </w:rPr>
      </w:pPr>
      <w:r w:rsidRPr="002E77FD">
        <w:rPr>
          <w:rFonts w:ascii="Calibri" w:eastAsia="Times New Roman" w:hAnsi="Calibri" w:cs="Calibri"/>
          <w:color w:val="7F7F7F"/>
          <w:sz w:val="24"/>
          <w:szCs w:val="24"/>
          <w:lang w:val="en-GB" w:eastAsia="en-ZA"/>
        </w:rPr>
        <w:t xml:space="preserve">“The safety and immunogenicity result confirmed that MTBVAC remains the world´s best-positioned live attenuated candidate in the portfolio of future vaccines against tuberculosis due to its better response than BCG. This fact is a hope as a tool whose use will allow the control of the disease worldwide and within WHO programs.” said </w:t>
      </w:r>
      <w:r w:rsidRPr="002E77FD">
        <w:rPr>
          <w:rFonts w:ascii="Calibri" w:eastAsia="Times New Roman" w:hAnsi="Calibri" w:cs="Calibri"/>
          <w:b/>
          <w:color w:val="7F7F7F"/>
          <w:sz w:val="24"/>
          <w:szCs w:val="24"/>
          <w:lang w:val="en-GB" w:eastAsia="en-ZA"/>
        </w:rPr>
        <w:t xml:space="preserve">Esteban Rodríguez, </w:t>
      </w:r>
      <w:proofErr w:type="spellStart"/>
      <w:r w:rsidRPr="002E77FD">
        <w:rPr>
          <w:rFonts w:ascii="Calibri" w:eastAsia="Times New Roman" w:hAnsi="Calibri" w:cs="Calibri"/>
          <w:b/>
          <w:color w:val="7F7F7F"/>
          <w:sz w:val="24"/>
          <w:szCs w:val="24"/>
          <w:lang w:val="en-GB" w:eastAsia="en-ZA"/>
        </w:rPr>
        <w:t>Biofabri’s</w:t>
      </w:r>
      <w:proofErr w:type="spellEnd"/>
      <w:r w:rsidRPr="002E77FD">
        <w:rPr>
          <w:rFonts w:ascii="Calibri" w:eastAsia="Times New Roman" w:hAnsi="Calibri" w:cs="Calibri"/>
          <w:b/>
          <w:color w:val="7F7F7F"/>
          <w:sz w:val="24"/>
          <w:szCs w:val="24"/>
          <w:lang w:val="en-GB" w:eastAsia="en-ZA"/>
        </w:rPr>
        <w:t xml:space="preserve"> CEO</w:t>
      </w:r>
      <w:r w:rsidRPr="002E77FD">
        <w:rPr>
          <w:rFonts w:ascii="Calibri" w:eastAsia="Times New Roman" w:hAnsi="Calibri" w:cs="Calibri"/>
          <w:color w:val="7F7F7F"/>
          <w:sz w:val="24"/>
          <w:szCs w:val="24"/>
          <w:lang w:val="en-GB" w:eastAsia="en-ZA"/>
        </w:rPr>
        <w:t>.</w:t>
      </w:r>
    </w:p>
    <w:p w14:paraId="238D9EB8" w14:textId="77777777" w:rsidR="002E77FD" w:rsidRPr="002E77FD" w:rsidRDefault="002E77FD" w:rsidP="002E77FD">
      <w:pPr>
        <w:shd w:val="clear" w:color="auto" w:fill="FFFFFF"/>
        <w:spacing w:after="0" w:line="240" w:lineRule="auto"/>
        <w:jc w:val="both"/>
        <w:outlineLvl w:val="2"/>
        <w:rPr>
          <w:rFonts w:ascii="Calibri" w:eastAsia="Times New Roman" w:hAnsi="Calibri" w:cs="Calibri"/>
          <w:b/>
          <w:bCs/>
          <w:color w:val="7F7F7F"/>
          <w:sz w:val="24"/>
          <w:szCs w:val="24"/>
          <w:lang w:val="en-GB" w:eastAsia="es-ES"/>
        </w:rPr>
      </w:pPr>
      <w:r w:rsidRPr="002E77FD">
        <w:rPr>
          <w:rFonts w:ascii="Calibri" w:eastAsia="Times New Roman" w:hAnsi="Calibri" w:cs="Calibri"/>
          <w:b/>
          <w:color w:val="7F7F7F"/>
          <w:sz w:val="24"/>
          <w:szCs w:val="24"/>
          <w:lang w:val="en-GB" w:eastAsia="es-ES"/>
        </w:rPr>
        <w:br/>
      </w:r>
      <w:proofErr w:type="spellStart"/>
      <w:r w:rsidRPr="002E77FD">
        <w:rPr>
          <w:rFonts w:ascii="Calibri" w:eastAsia="Times New Roman" w:hAnsi="Calibri" w:cs="Calibri"/>
          <w:b/>
          <w:bCs/>
          <w:color w:val="7F7F7F"/>
          <w:sz w:val="24"/>
          <w:szCs w:val="24"/>
          <w:lang w:val="en-GB" w:eastAsia="es-ES"/>
        </w:rPr>
        <w:t>Dr.</w:t>
      </w:r>
      <w:proofErr w:type="spellEnd"/>
      <w:r w:rsidRPr="002E77FD">
        <w:rPr>
          <w:rFonts w:ascii="Calibri" w:eastAsia="Times New Roman" w:hAnsi="Calibri" w:cs="Calibri"/>
          <w:b/>
          <w:bCs/>
          <w:color w:val="7F7F7F"/>
          <w:sz w:val="24"/>
          <w:szCs w:val="24"/>
          <w:lang w:val="en-GB" w:eastAsia="es-ES"/>
        </w:rPr>
        <w:t xml:space="preserve"> Carlos Martín</w:t>
      </w:r>
      <w:r w:rsidRPr="002E77FD">
        <w:rPr>
          <w:rFonts w:ascii="Calibri" w:eastAsia="Times New Roman" w:hAnsi="Calibri" w:cs="Calibri"/>
          <w:bCs/>
          <w:color w:val="7F7F7F"/>
          <w:sz w:val="24"/>
          <w:szCs w:val="24"/>
          <w:lang w:val="en-GB" w:eastAsia="es-ES"/>
        </w:rPr>
        <w:t>, principal coordinator of the University of Zaragoza’s</w:t>
      </w:r>
      <w:r w:rsidRPr="002E77FD">
        <w:rPr>
          <w:rFonts w:ascii="Calibri" w:eastAsia="Times New Roman" w:hAnsi="Calibri" w:cs="Calibri"/>
          <w:b/>
          <w:bCs/>
          <w:color w:val="7F7F7F"/>
          <w:sz w:val="24"/>
          <w:szCs w:val="24"/>
          <w:lang w:val="en-GB" w:eastAsia="es-ES"/>
        </w:rPr>
        <w:t xml:space="preserve"> </w:t>
      </w:r>
      <w:r w:rsidRPr="002E77FD">
        <w:rPr>
          <w:rFonts w:ascii="Calibri" w:eastAsia="Times New Roman" w:hAnsi="Calibri" w:cs="Calibri"/>
          <w:bCs/>
          <w:color w:val="7F7F7F"/>
          <w:sz w:val="24"/>
          <w:szCs w:val="24"/>
          <w:lang w:val="en-GB" w:eastAsia="es-ES"/>
        </w:rPr>
        <w:t xml:space="preserve">Mycobacteria Genetics Group, has reiterated his hopes for this project. </w:t>
      </w:r>
      <w:r w:rsidRPr="002E77FD">
        <w:rPr>
          <w:rFonts w:ascii="Calibri" w:eastAsia="Times New Roman" w:hAnsi="Calibri" w:cs="Calibri-Bold"/>
          <w:color w:val="7F7F7F"/>
          <w:sz w:val="24"/>
          <w:szCs w:val="24"/>
          <w:lang w:val="en-GB" w:eastAsia="es-ES"/>
        </w:rPr>
        <w:t>“These results represent a very important step, they encourage us and urge us to conduct future clinical trials of MTBVAC efficacy, and if results show, as we expect, that it is more effective than BCG, MTBVAC could start saving millions of lives soon”</w:t>
      </w:r>
    </w:p>
    <w:p w14:paraId="0B0EAD39" w14:textId="77777777" w:rsidR="002E77FD" w:rsidRPr="002E77FD" w:rsidRDefault="002E77FD" w:rsidP="002E77FD">
      <w:pPr>
        <w:shd w:val="clear" w:color="auto" w:fill="FFFFFF"/>
        <w:spacing w:after="0" w:line="240" w:lineRule="auto"/>
        <w:jc w:val="both"/>
        <w:outlineLvl w:val="2"/>
        <w:rPr>
          <w:rFonts w:ascii="Calibri" w:eastAsia="Times New Roman" w:hAnsi="Calibri" w:cs="Calibri"/>
          <w:b/>
          <w:bCs/>
          <w:color w:val="7F7F7F"/>
          <w:sz w:val="24"/>
          <w:szCs w:val="24"/>
          <w:lang w:val="en-GB" w:eastAsia="es-ES"/>
        </w:rPr>
      </w:pPr>
    </w:p>
    <w:p w14:paraId="4D1815E9" w14:textId="77777777" w:rsidR="002E77FD" w:rsidRPr="002E77FD" w:rsidRDefault="002E77FD" w:rsidP="002E77FD">
      <w:pPr>
        <w:shd w:val="clear" w:color="auto" w:fill="FFFFFF"/>
        <w:spacing w:after="0" w:line="240" w:lineRule="auto"/>
        <w:jc w:val="both"/>
        <w:outlineLvl w:val="2"/>
        <w:rPr>
          <w:rFonts w:ascii="Calibri" w:eastAsia="Times New Roman" w:hAnsi="Calibri" w:cs="Calibri"/>
          <w:color w:val="7F7F7F"/>
          <w:sz w:val="24"/>
          <w:szCs w:val="24"/>
          <w:lang w:val="en-GB" w:eastAsia="en-ZA"/>
        </w:rPr>
      </w:pPr>
      <w:r w:rsidRPr="002E77FD">
        <w:rPr>
          <w:rFonts w:ascii="Calibri" w:eastAsia="Times New Roman" w:hAnsi="Calibri" w:cs="Calibri"/>
          <w:b/>
          <w:color w:val="7F7F7F"/>
          <w:sz w:val="24"/>
          <w:szCs w:val="24"/>
          <w:lang w:val="en-GB" w:eastAsia="en-ZA"/>
        </w:rPr>
        <w:t xml:space="preserve">Dr Michele </w:t>
      </w:r>
      <w:proofErr w:type="spellStart"/>
      <w:r w:rsidRPr="002E77FD">
        <w:rPr>
          <w:rFonts w:ascii="Calibri" w:eastAsia="Times New Roman" w:hAnsi="Calibri" w:cs="Calibri"/>
          <w:b/>
          <w:color w:val="7F7F7F"/>
          <w:sz w:val="24"/>
          <w:szCs w:val="24"/>
          <w:lang w:val="en-GB" w:eastAsia="en-ZA"/>
        </w:rPr>
        <w:t>Tameris</w:t>
      </w:r>
      <w:proofErr w:type="spellEnd"/>
      <w:r w:rsidRPr="002E77FD">
        <w:rPr>
          <w:rFonts w:ascii="Calibri" w:eastAsia="Times New Roman" w:hAnsi="Calibri" w:cs="Calibri"/>
          <w:color w:val="7F7F7F"/>
          <w:sz w:val="24"/>
          <w:szCs w:val="24"/>
          <w:lang w:val="en-GB" w:eastAsia="en-ZA"/>
        </w:rPr>
        <w:t xml:space="preserve">, the Principal Investigator from the South African Tuberculosis Vaccine Initiative said: “These exciting results demonstrate good tolerability and safety of MTBVAC vaccination of </w:t>
      </w:r>
      <w:proofErr w:type="spellStart"/>
      <w:r w:rsidRPr="002E77FD">
        <w:rPr>
          <w:rFonts w:ascii="Calibri" w:eastAsia="Times New Roman" w:hAnsi="Calibri" w:cs="Calibri"/>
          <w:color w:val="7F7F7F"/>
          <w:sz w:val="24"/>
          <w:szCs w:val="24"/>
          <w:lang w:val="en-GB" w:eastAsia="en-ZA"/>
        </w:rPr>
        <w:t>newborn</w:t>
      </w:r>
      <w:proofErr w:type="spellEnd"/>
      <w:r w:rsidRPr="002E77FD">
        <w:rPr>
          <w:rFonts w:ascii="Calibri" w:eastAsia="Times New Roman" w:hAnsi="Calibri" w:cs="Calibri"/>
          <w:color w:val="7F7F7F"/>
          <w:sz w:val="24"/>
          <w:szCs w:val="24"/>
          <w:lang w:val="en-GB" w:eastAsia="en-ZA"/>
        </w:rPr>
        <w:t xml:space="preserve"> infants from a setting where TB is endemic. Analyses of the MTBVAC-induced immune response shows that the vaccine is highly immunogenic and induces a T cell response with promising functional characteristics”.</w:t>
      </w:r>
    </w:p>
    <w:p w14:paraId="300D59F2" w14:textId="77777777" w:rsidR="002E77FD" w:rsidRPr="002E77FD" w:rsidRDefault="002E77FD" w:rsidP="002E77FD">
      <w:pPr>
        <w:jc w:val="both"/>
        <w:rPr>
          <w:rFonts w:ascii="Calibri" w:eastAsia="Times New Roman" w:hAnsi="Calibri" w:cs="Calibri"/>
          <w:b/>
          <w:color w:val="7F7F7F"/>
          <w:sz w:val="24"/>
          <w:szCs w:val="24"/>
          <w:lang w:val="en-GB" w:eastAsia="en-ZA"/>
        </w:rPr>
      </w:pPr>
    </w:p>
    <w:p w14:paraId="0B406BA3" w14:textId="77777777" w:rsidR="002E77FD" w:rsidRPr="002E77FD" w:rsidRDefault="002E77FD" w:rsidP="002E77FD">
      <w:pPr>
        <w:jc w:val="both"/>
        <w:rPr>
          <w:rFonts w:ascii="Calibri" w:eastAsia="Times New Roman" w:hAnsi="Calibri" w:cs="Calibri-Bold"/>
          <w:color w:val="7F7F7F"/>
          <w:sz w:val="24"/>
          <w:szCs w:val="24"/>
          <w:u w:val="single"/>
          <w:lang w:val="en-GB" w:eastAsia="en-ZA"/>
        </w:rPr>
      </w:pPr>
      <w:r w:rsidRPr="002E77FD">
        <w:rPr>
          <w:rFonts w:ascii="Calibri" w:eastAsia="Times New Roman" w:hAnsi="Calibri" w:cs="Calibri"/>
          <w:color w:val="7F7F7F"/>
          <w:sz w:val="24"/>
          <w:szCs w:val="24"/>
          <w:lang w:val="en-GB" w:eastAsia="en-ZA"/>
        </w:rPr>
        <w:t xml:space="preserve">Finally, </w:t>
      </w:r>
      <w:proofErr w:type="spellStart"/>
      <w:r w:rsidRPr="002E77FD">
        <w:rPr>
          <w:rFonts w:ascii="Calibri" w:eastAsia="Times New Roman" w:hAnsi="Calibri" w:cs="Calibri-Bold"/>
          <w:b/>
          <w:color w:val="7F7F7F"/>
          <w:sz w:val="24"/>
          <w:szCs w:val="24"/>
          <w:lang w:val="en-GB" w:eastAsia="en-ZA"/>
        </w:rPr>
        <w:t>Dr.</w:t>
      </w:r>
      <w:proofErr w:type="spellEnd"/>
      <w:r w:rsidRPr="002E77FD">
        <w:rPr>
          <w:rFonts w:ascii="Calibri" w:eastAsia="Times New Roman" w:hAnsi="Calibri" w:cs="Calibri-Bold"/>
          <w:b/>
          <w:color w:val="7F7F7F"/>
          <w:sz w:val="24"/>
          <w:szCs w:val="24"/>
          <w:lang w:val="en-GB" w:eastAsia="en-ZA"/>
        </w:rPr>
        <w:t xml:space="preserve"> Jelle Thole</w:t>
      </w:r>
      <w:r w:rsidRPr="002E77FD">
        <w:rPr>
          <w:rFonts w:ascii="Calibri" w:eastAsia="Times New Roman" w:hAnsi="Calibri" w:cs="Calibri-Bold"/>
          <w:color w:val="7F7F7F"/>
          <w:sz w:val="24"/>
          <w:szCs w:val="24"/>
          <w:lang w:val="en-GB" w:eastAsia="en-ZA"/>
        </w:rPr>
        <w:t xml:space="preserve">, representing the European Tuberculosis Vaccine Initiative (TBVI) </w:t>
      </w:r>
      <w:r w:rsidRPr="002E77FD">
        <w:rPr>
          <w:rFonts w:ascii="Calibri" w:eastAsia="Times New Roman" w:hAnsi="Calibri" w:cs="Calibri"/>
          <w:color w:val="7F7F7F"/>
          <w:sz w:val="24"/>
          <w:szCs w:val="24"/>
          <w:lang w:val="en-GB" w:eastAsia="en-ZA"/>
        </w:rPr>
        <w:t xml:space="preserve">states that “Fifteen years ago the concept of developing a live attenuated TB vaccine based on the pathogen itself was regarded as virtually impossible. However, </w:t>
      </w:r>
      <w:r w:rsidRPr="002E77FD">
        <w:rPr>
          <w:rFonts w:ascii="Calibri" w:eastAsia="Times New Roman" w:hAnsi="Calibri" w:cs="Calibri-Bold"/>
          <w:color w:val="7F7F7F"/>
          <w:sz w:val="24"/>
          <w:szCs w:val="24"/>
          <w:lang w:val="en-GB" w:eastAsia="en-ZA"/>
        </w:rPr>
        <w:t xml:space="preserve">the perseverance and unique collaborative spirit between UNIZAR, </w:t>
      </w:r>
      <w:proofErr w:type="spellStart"/>
      <w:r w:rsidRPr="002E77FD">
        <w:rPr>
          <w:rFonts w:ascii="Calibri" w:eastAsia="Times New Roman" w:hAnsi="Calibri" w:cs="Calibri-Bold"/>
          <w:color w:val="7F7F7F"/>
          <w:sz w:val="24"/>
          <w:szCs w:val="24"/>
          <w:lang w:val="en-GB" w:eastAsia="en-ZA"/>
        </w:rPr>
        <w:t>Biofabri</w:t>
      </w:r>
      <w:proofErr w:type="spellEnd"/>
      <w:r w:rsidRPr="002E77FD">
        <w:rPr>
          <w:rFonts w:ascii="Calibri" w:eastAsia="Times New Roman" w:hAnsi="Calibri" w:cs="Calibri-Bold"/>
          <w:color w:val="7F7F7F"/>
          <w:sz w:val="24"/>
          <w:szCs w:val="24"/>
          <w:lang w:val="en-GB" w:eastAsia="en-ZA"/>
        </w:rPr>
        <w:t>, SATVI, TBVI and the universities of Zaragoza and South Africa, MTBVAC has moved this concept into a concrete vaccine candidate that indeed may turn out to be more effective than BCG</w:t>
      </w:r>
      <w:r w:rsidRPr="002E77FD">
        <w:rPr>
          <w:rFonts w:ascii="Calibri" w:eastAsia="Times New Roman" w:hAnsi="Calibri" w:cs="Calibri"/>
          <w:color w:val="7F7F7F"/>
          <w:sz w:val="24"/>
          <w:szCs w:val="24"/>
          <w:lang w:val="en-GB" w:eastAsia="en-ZA"/>
        </w:rPr>
        <w:t xml:space="preserve">“. </w:t>
      </w:r>
    </w:p>
    <w:p w14:paraId="416E1412" w14:textId="77777777" w:rsidR="002E77FD" w:rsidRDefault="002E77FD" w:rsidP="002E77FD">
      <w:pPr>
        <w:autoSpaceDE w:val="0"/>
        <w:autoSpaceDN w:val="0"/>
        <w:adjustRightInd w:val="0"/>
        <w:spacing w:after="0" w:line="240" w:lineRule="auto"/>
        <w:jc w:val="both"/>
        <w:rPr>
          <w:rFonts w:ascii="Calibri" w:eastAsia="Times New Roman" w:hAnsi="Calibri" w:cs="Calibri-Bold"/>
          <w:color w:val="7F7F7F"/>
          <w:sz w:val="24"/>
          <w:szCs w:val="24"/>
          <w:u w:val="single"/>
          <w:lang w:val="en-GB" w:eastAsia="en-ZA"/>
        </w:rPr>
      </w:pPr>
    </w:p>
    <w:p w14:paraId="3704D7CC" w14:textId="77777777" w:rsidR="002E77FD" w:rsidRDefault="002E77FD" w:rsidP="002E77FD">
      <w:pPr>
        <w:autoSpaceDE w:val="0"/>
        <w:autoSpaceDN w:val="0"/>
        <w:adjustRightInd w:val="0"/>
        <w:spacing w:after="0" w:line="240" w:lineRule="auto"/>
        <w:jc w:val="both"/>
        <w:rPr>
          <w:rFonts w:ascii="Calibri" w:eastAsia="Times New Roman" w:hAnsi="Calibri" w:cs="Calibri-Bold"/>
          <w:color w:val="7F7F7F"/>
          <w:sz w:val="24"/>
          <w:szCs w:val="24"/>
          <w:u w:val="single"/>
          <w:lang w:val="en-GB" w:eastAsia="en-ZA"/>
        </w:rPr>
      </w:pPr>
    </w:p>
    <w:p w14:paraId="4FD77E1B" w14:textId="77777777" w:rsidR="002E77FD" w:rsidRPr="002E77FD" w:rsidRDefault="002E77FD" w:rsidP="002E77FD">
      <w:pPr>
        <w:autoSpaceDE w:val="0"/>
        <w:autoSpaceDN w:val="0"/>
        <w:adjustRightInd w:val="0"/>
        <w:spacing w:after="0" w:line="240" w:lineRule="auto"/>
        <w:jc w:val="both"/>
        <w:rPr>
          <w:rFonts w:ascii="Calibri" w:eastAsia="Times New Roman" w:hAnsi="Calibri" w:cs="Calibri-Bold"/>
          <w:color w:val="7F7F7F"/>
          <w:sz w:val="24"/>
          <w:szCs w:val="24"/>
          <w:u w:val="single"/>
          <w:lang w:val="en-GB" w:eastAsia="en-ZA"/>
        </w:rPr>
      </w:pPr>
      <w:r w:rsidRPr="002E77FD">
        <w:rPr>
          <w:rFonts w:ascii="Calibri" w:eastAsia="Times New Roman" w:hAnsi="Calibri" w:cs="Calibri-Bold"/>
          <w:color w:val="7F7F7F"/>
          <w:sz w:val="24"/>
          <w:szCs w:val="24"/>
          <w:u w:val="single"/>
          <w:lang w:val="en-GB" w:eastAsia="en-ZA"/>
        </w:rPr>
        <w:t xml:space="preserve">About </w:t>
      </w:r>
      <w:proofErr w:type="spellStart"/>
      <w:r w:rsidRPr="002E77FD">
        <w:rPr>
          <w:rFonts w:ascii="Calibri" w:eastAsia="Times New Roman" w:hAnsi="Calibri" w:cs="Calibri-Bold"/>
          <w:color w:val="7F7F7F"/>
          <w:sz w:val="24"/>
          <w:szCs w:val="24"/>
          <w:u w:val="single"/>
          <w:lang w:val="en-GB" w:eastAsia="en-ZA"/>
        </w:rPr>
        <w:t>Biofabri</w:t>
      </w:r>
      <w:proofErr w:type="spellEnd"/>
    </w:p>
    <w:p w14:paraId="3E871992" w14:textId="4323F465" w:rsidR="002E77FD" w:rsidRPr="002E77FD" w:rsidRDefault="002E77FD" w:rsidP="002E77FD">
      <w:pPr>
        <w:shd w:val="clear" w:color="auto" w:fill="FFFFFF"/>
        <w:spacing w:after="0" w:line="240" w:lineRule="auto"/>
        <w:jc w:val="both"/>
        <w:rPr>
          <w:rFonts w:ascii="Calibri" w:eastAsia="Times New Roman" w:hAnsi="Calibri" w:cs="Calibri"/>
          <w:color w:val="7F7F7F"/>
          <w:sz w:val="24"/>
          <w:szCs w:val="24"/>
          <w:lang w:val="en-GB" w:eastAsia="es-ES"/>
        </w:rPr>
      </w:pPr>
      <w:r w:rsidRPr="002E77FD">
        <w:rPr>
          <w:rFonts w:ascii="Calibri" w:eastAsia="Times New Roman" w:hAnsi="Calibri" w:cs="Calibri"/>
          <w:color w:val="7F7F7F"/>
          <w:sz w:val="24"/>
          <w:szCs w:val="24"/>
          <w:lang w:val="en-GB" w:eastAsia="es-ES"/>
        </w:rPr>
        <w:t xml:space="preserve">BIOFABRI is a biopharmaceutical company that was created in 2008 with a vision: to research, develop and manufacture human vaccines. BIOFABRI is focused on Human health, with strong technical, development and manufacturing capabilities and a proven track record. </w:t>
      </w:r>
      <w:proofErr w:type="spellStart"/>
      <w:r w:rsidRPr="002E77FD">
        <w:rPr>
          <w:rFonts w:ascii="Calibri" w:eastAsia="Times New Roman" w:hAnsi="Calibri" w:cs="Calibri"/>
          <w:color w:val="7F7F7F"/>
          <w:sz w:val="24"/>
          <w:szCs w:val="24"/>
          <w:lang w:val="en-GB" w:eastAsia="es-ES"/>
        </w:rPr>
        <w:t>Biofabri&amp;CZV</w:t>
      </w:r>
      <w:proofErr w:type="spellEnd"/>
      <w:r w:rsidRPr="002E77FD">
        <w:rPr>
          <w:rFonts w:ascii="Calibri" w:eastAsia="Times New Roman" w:hAnsi="Calibri" w:cs="Calibri"/>
          <w:color w:val="7F7F7F"/>
          <w:sz w:val="24"/>
          <w:szCs w:val="24"/>
          <w:lang w:val="en-GB" w:eastAsia="es-ES"/>
        </w:rPr>
        <w:t xml:space="preserve"> group is a 100% Spanish biopharmaceutical business group specializes in development, manufacture and marketing of biotechnology and pharmacy products for humans and animals.</w:t>
      </w:r>
      <w:r w:rsidR="00D51A26">
        <w:rPr>
          <w:rFonts w:ascii="Calibri" w:eastAsia="Times New Roman" w:hAnsi="Calibri" w:cs="Calibri"/>
          <w:color w:val="7F7F7F"/>
          <w:sz w:val="24"/>
          <w:szCs w:val="24"/>
          <w:lang w:val="en-GB" w:eastAsia="es-ES"/>
        </w:rPr>
        <w:t xml:space="preserve"> </w:t>
      </w:r>
      <w:proofErr w:type="spellStart"/>
      <w:r w:rsidR="00D51A26">
        <w:rPr>
          <w:rFonts w:ascii="Calibri" w:eastAsia="Times New Roman" w:hAnsi="Calibri" w:cs="Calibri"/>
          <w:color w:val="7F7F7F"/>
          <w:sz w:val="24"/>
          <w:szCs w:val="24"/>
          <w:lang w:val="en-GB" w:eastAsia="es-ES"/>
        </w:rPr>
        <w:t>Biofabri</w:t>
      </w:r>
      <w:proofErr w:type="spellEnd"/>
      <w:r w:rsidR="00D51A26">
        <w:rPr>
          <w:rFonts w:ascii="Calibri" w:eastAsia="Times New Roman" w:hAnsi="Calibri" w:cs="Calibri"/>
          <w:color w:val="7F7F7F"/>
          <w:sz w:val="24"/>
          <w:szCs w:val="24"/>
          <w:lang w:val="en-GB" w:eastAsia="es-ES"/>
        </w:rPr>
        <w:t xml:space="preserve"> is also the manufacturer of MTBVAC.</w:t>
      </w:r>
    </w:p>
    <w:p w14:paraId="5FECBE6B" w14:textId="77777777" w:rsidR="002E77FD" w:rsidRPr="002E77FD" w:rsidRDefault="00440497" w:rsidP="002E77FD">
      <w:pPr>
        <w:spacing w:after="0" w:line="240" w:lineRule="auto"/>
        <w:jc w:val="both"/>
        <w:rPr>
          <w:rFonts w:ascii="Calibri" w:eastAsia="Times New Roman" w:hAnsi="Calibri" w:cs="Calibri"/>
          <w:color w:val="7F7F7F"/>
          <w:sz w:val="24"/>
          <w:szCs w:val="24"/>
          <w:lang w:val="en-GB" w:eastAsia="en-ZA"/>
        </w:rPr>
      </w:pPr>
      <w:hyperlink r:id="rId6" w:history="1">
        <w:r w:rsidR="002E77FD" w:rsidRPr="002E77FD">
          <w:rPr>
            <w:rFonts w:ascii="Calibri" w:eastAsia="Times New Roman" w:hAnsi="Calibri" w:cs="Calibri"/>
            <w:color w:val="7F7F7F"/>
            <w:sz w:val="24"/>
            <w:szCs w:val="24"/>
            <w:lang w:val="en-GB" w:eastAsia="en-ZA"/>
          </w:rPr>
          <w:t>www.biofabri.es</w:t>
        </w:r>
      </w:hyperlink>
    </w:p>
    <w:p w14:paraId="1851FA8C" w14:textId="77777777" w:rsidR="002E77FD" w:rsidRPr="002E77FD" w:rsidRDefault="002E77FD" w:rsidP="002E77FD">
      <w:pPr>
        <w:spacing w:after="0" w:line="240" w:lineRule="auto"/>
        <w:jc w:val="both"/>
        <w:rPr>
          <w:rFonts w:ascii="Calibri" w:eastAsia="Times New Roman" w:hAnsi="Calibri" w:cs="Calibri"/>
          <w:color w:val="7F7F7F"/>
          <w:sz w:val="24"/>
          <w:szCs w:val="24"/>
          <w:lang w:val="en-GB" w:eastAsia="en-ZA"/>
        </w:rPr>
      </w:pPr>
    </w:p>
    <w:p w14:paraId="678082F3" w14:textId="77777777" w:rsidR="00D51A26" w:rsidRDefault="002E77FD" w:rsidP="00D51A26">
      <w:pPr>
        <w:spacing w:after="0" w:line="240" w:lineRule="auto"/>
        <w:jc w:val="both"/>
        <w:rPr>
          <w:rFonts w:ascii="Calibri" w:eastAsia="Times New Roman" w:hAnsi="Calibri" w:cs="NeoSansStd-Medium"/>
          <w:color w:val="808080"/>
          <w:sz w:val="24"/>
          <w:szCs w:val="24"/>
          <w:u w:val="single"/>
          <w:lang w:val="en-GB" w:eastAsia="es-ES"/>
        </w:rPr>
      </w:pPr>
      <w:r w:rsidRPr="002E77FD">
        <w:rPr>
          <w:rFonts w:ascii="Calibri" w:eastAsia="Times New Roman" w:hAnsi="Calibri" w:cs="NeoSansStd-Medium"/>
          <w:color w:val="808080"/>
          <w:sz w:val="24"/>
          <w:szCs w:val="24"/>
          <w:u w:val="single"/>
          <w:lang w:val="en-GB" w:eastAsia="es-ES"/>
        </w:rPr>
        <w:t>About the University of Zaragoza</w:t>
      </w:r>
    </w:p>
    <w:p w14:paraId="1A3313C1" w14:textId="632397B9" w:rsidR="002E77FD" w:rsidRPr="00D51A26" w:rsidRDefault="002E77FD" w:rsidP="00D51A26">
      <w:pPr>
        <w:spacing w:after="0" w:line="240" w:lineRule="auto"/>
        <w:jc w:val="both"/>
        <w:rPr>
          <w:rFonts w:ascii="Calibri" w:eastAsia="Times New Roman" w:hAnsi="Calibri" w:cs="NeoSansStd-Medium"/>
          <w:color w:val="808080"/>
          <w:sz w:val="24"/>
          <w:szCs w:val="24"/>
          <w:u w:val="single"/>
          <w:lang w:val="en-GB" w:eastAsia="es-ES"/>
        </w:rPr>
      </w:pPr>
      <w:r w:rsidRPr="002E77FD">
        <w:rPr>
          <w:rFonts w:ascii="Calibri" w:eastAsia="Times New Roman" w:hAnsi="Calibri" w:cs="NeoSansStd-Medium"/>
          <w:color w:val="808080"/>
          <w:sz w:val="24"/>
          <w:szCs w:val="24"/>
          <w:lang w:val="en-GB" w:eastAsia="es-ES"/>
        </w:rPr>
        <w:lastRenderedPageBreak/>
        <w:t xml:space="preserve">The Public University of Zaragoza (UNIZAR) is involved in teaching and research. UNIZAR has made major contributions in mycobacterial genetic and in recent years has focused in the development of new vaccine candidates against TB. UNIZAR have constructed and characterised MTBVAC in collaboration of </w:t>
      </w:r>
      <w:r w:rsidRPr="00D51A26">
        <w:rPr>
          <w:rFonts w:ascii="Calibri" w:eastAsia="Times New Roman" w:hAnsi="Calibri" w:cs="NeoSansStd-Medium"/>
          <w:color w:val="808080"/>
          <w:sz w:val="24"/>
          <w:szCs w:val="24"/>
          <w:lang w:val="en-GB" w:eastAsia="es-ES"/>
        </w:rPr>
        <w:t xml:space="preserve">Dra. Brigitte </w:t>
      </w:r>
      <w:proofErr w:type="spellStart"/>
      <w:r w:rsidRPr="00D51A26">
        <w:rPr>
          <w:rFonts w:ascii="Calibri" w:eastAsia="Times New Roman" w:hAnsi="Calibri" w:cs="NeoSansStd-Medium"/>
          <w:color w:val="808080"/>
          <w:sz w:val="24"/>
          <w:szCs w:val="24"/>
          <w:lang w:val="en-GB" w:eastAsia="es-ES"/>
        </w:rPr>
        <w:t>Guicquel</w:t>
      </w:r>
      <w:proofErr w:type="spellEnd"/>
      <w:r w:rsidRPr="00D51A26">
        <w:rPr>
          <w:rFonts w:ascii="Calibri" w:eastAsia="Times New Roman" w:hAnsi="Calibri" w:cs="NeoSansStd-Medium"/>
          <w:color w:val="808080"/>
          <w:sz w:val="24"/>
          <w:szCs w:val="24"/>
          <w:lang w:val="en-GB" w:eastAsia="es-ES"/>
        </w:rPr>
        <w:t xml:space="preserve"> of the Pasteur Institute in Paris.</w:t>
      </w:r>
      <w:r w:rsidRPr="002E77FD">
        <w:rPr>
          <w:rFonts w:ascii="Calibri" w:eastAsia="Times New Roman" w:hAnsi="Calibri" w:cs="NeoSansStd-Medium"/>
          <w:color w:val="808080"/>
          <w:sz w:val="24"/>
          <w:szCs w:val="24"/>
          <w:lang w:val="en-GB" w:eastAsia="es-ES"/>
        </w:rPr>
        <w:t xml:space="preserve"> TB research is carried out in collaboration with CIBERES, the research network on respiratory diseases of the Spanish Ministry of Health (</w:t>
      </w:r>
      <w:proofErr w:type="spellStart"/>
      <w:r w:rsidRPr="002E77FD">
        <w:rPr>
          <w:rFonts w:ascii="Calibri" w:eastAsia="Times New Roman" w:hAnsi="Calibri" w:cs="NeoSansStd-Medium"/>
          <w:color w:val="808080"/>
          <w:sz w:val="24"/>
          <w:szCs w:val="24"/>
          <w:lang w:val="en-GB" w:eastAsia="es-ES"/>
        </w:rPr>
        <w:t>Instituto</w:t>
      </w:r>
      <w:proofErr w:type="spellEnd"/>
      <w:r w:rsidRPr="002E77FD">
        <w:rPr>
          <w:rFonts w:ascii="Calibri" w:eastAsia="Times New Roman" w:hAnsi="Calibri" w:cs="NeoSansStd-Medium"/>
          <w:color w:val="808080"/>
          <w:sz w:val="24"/>
          <w:szCs w:val="24"/>
          <w:lang w:val="en-GB" w:eastAsia="es-ES"/>
        </w:rPr>
        <w:t xml:space="preserve"> de </w:t>
      </w:r>
      <w:proofErr w:type="spellStart"/>
      <w:r w:rsidRPr="002E77FD">
        <w:rPr>
          <w:rFonts w:ascii="Calibri" w:eastAsia="Times New Roman" w:hAnsi="Calibri" w:cs="NeoSansStd-Medium"/>
          <w:color w:val="808080"/>
          <w:sz w:val="24"/>
          <w:szCs w:val="24"/>
          <w:lang w:val="en-GB" w:eastAsia="es-ES"/>
        </w:rPr>
        <w:t>Salud</w:t>
      </w:r>
      <w:proofErr w:type="spellEnd"/>
      <w:r w:rsidRPr="002E77FD">
        <w:rPr>
          <w:rFonts w:ascii="Calibri" w:eastAsia="Times New Roman" w:hAnsi="Calibri" w:cs="NeoSansStd-Medium"/>
          <w:color w:val="808080"/>
          <w:sz w:val="24"/>
          <w:szCs w:val="24"/>
          <w:lang w:val="en-GB" w:eastAsia="es-ES"/>
        </w:rPr>
        <w:t xml:space="preserve"> Carlos III)</w:t>
      </w:r>
      <w:r>
        <w:rPr>
          <w:rFonts w:ascii="Calibri" w:eastAsia="Times New Roman" w:hAnsi="Calibri" w:cs="NeoSansStd-Medium"/>
          <w:color w:val="808080"/>
          <w:sz w:val="24"/>
          <w:szCs w:val="24"/>
          <w:lang w:val="en-GB" w:eastAsia="es-ES"/>
        </w:rPr>
        <w:t>.</w:t>
      </w:r>
      <w:r w:rsidRPr="002E77FD">
        <w:rPr>
          <w:rFonts w:ascii="Calibri" w:eastAsia="Times New Roman" w:hAnsi="Calibri" w:cs="NeoSansStd-Medium"/>
          <w:color w:val="808080"/>
          <w:sz w:val="24"/>
          <w:szCs w:val="24"/>
          <w:lang w:val="en-GB" w:eastAsia="es-ES"/>
        </w:rPr>
        <w:t xml:space="preserve"> </w:t>
      </w:r>
    </w:p>
    <w:p w14:paraId="3489876A" w14:textId="77777777" w:rsidR="002E77FD" w:rsidRPr="002E77FD" w:rsidRDefault="002E77FD" w:rsidP="002E77FD">
      <w:pPr>
        <w:spacing w:after="0" w:line="240" w:lineRule="auto"/>
        <w:jc w:val="both"/>
        <w:rPr>
          <w:rFonts w:ascii="Calibri" w:eastAsia="Times New Roman" w:hAnsi="Calibri" w:cs="Calibri"/>
          <w:color w:val="7F7F7F"/>
          <w:sz w:val="24"/>
          <w:szCs w:val="24"/>
          <w:lang w:val="en-GB" w:eastAsia="en-ZA"/>
        </w:rPr>
      </w:pPr>
    </w:p>
    <w:p w14:paraId="1B1CBF1B" w14:textId="77777777" w:rsidR="002E77FD" w:rsidRPr="002E77FD" w:rsidRDefault="002E77FD" w:rsidP="002E77FD">
      <w:pPr>
        <w:autoSpaceDE w:val="0"/>
        <w:autoSpaceDN w:val="0"/>
        <w:adjustRightInd w:val="0"/>
        <w:spacing w:after="0" w:line="240" w:lineRule="auto"/>
        <w:rPr>
          <w:rFonts w:ascii="Calibri" w:eastAsia="Times New Roman" w:hAnsi="Calibri" w:cs="Calibri-Bold"/>
          <w:color w:val="7F7F7F"/>
          <w:sz w:val="24"/>
          <w:szCs w:val="24"/>
          <w:u w:val="single"/>
          <w:lang w:val="en-GB" w:eastAsia="en-ZA"/>
        </w:rPr>
      </w:pPr>
    </w:p>
    <w:p w14:paraId="38DC413B" w14:textId="77777777" w:rsidR="002E77FD" w:rsidRPr="002E77FD" w:rsidRDefault="002E77FD" w:rsidP="002E77FD">
      <w:pPr>
        <w:autoSpaceDE w:val="0"/>
        <w:autoSpaceDN w:val="0"/>
        <w:adjustRightInd w:val="0"/>
        <w:spacing w:after="0" w:line="240" w:lineRule="auto"/>
        <w:rPr>
          <w:rFonts w:ascii="Calibri" w:eastAsia="Times New Roman" w:hAnsi="Calibri" w:cs="Calibri-Bold"/>
          <w:color w:val="7F7F7F"/>
          <w:sz w:val="24"/>
          <w:szCs w:val="24"/>
          <w:u w:val="single"/>
          <w:lang w:val="en-GB" w:eastAsia="en-ZA"/>
        </w:rPr>
      </w:pPr>
      <w:r w:rsidRPr="002E77FD">
        <w:rPr>
          <w:rFonts w:ascii="Calibri" w:eastAsia="Times New Roman" w:hAnsi="Calibri" w:cs="Calibri-Bold"/>
          <w:color w:val="7F7F7F"/>
          <w:sz w:val="24"/>
          <w:szCs w:val="24"/>
          <w:u w:val="single"/>
          <w:lang w:val="en-GB" w:eastAsia="en-ZA"/>
        </w:rPr>
        <w:t>About TBVI</w:t>
      </w:r>
    </w:p>
    <w:p w14:paraId="690B3208" w14:textId="183A124A" w:rsidR="002E77FD" w:rsidRPr="002E77FD" w:rsidRDefault="002E77FD" w:rsidP="002E77FD">
      <w:pPr>
        <w:autoSpaceDE w:val="0"/>
        <w:autoSpaceDN w:val="0"/>
        <w:adjustRightInd w:val="0"/>
        <w:spacing w:after="0" w:line="240" w:lineRule="auto"/>
        <w:jc w:val="both"/>
        <w:rPr>
          <w:rFonts w:ascii="Calibri" w:eastAsia="Times New Roman" w:hAnsi="Calibri" w:cs="Calibri-Bold"/>
          <w:color w:val="7F7F7F"/>
          <w:sz w:val="24"/>
          <w:szCs w:val="24"/>
          <w:lang w:val="en-GB" w:eastAsia="en-ZA"/>
        </w:rPr>
      </w:pPr>
      <w:r w:rsidRPr="002E77FD">
        <w:rPr>
          <w:rFonts w:ascii="Calibri" w:eastAsia="Times New Roman" w:hAnsi="Calibri" w:cs="Calibri-Bold"/>
          <w:color w:val="7F7F7F"/>
          <w:sz w:val="24"/>
          <w:szCs w:val="24"/>
          <w:lang w:val="en-GB" w:eastAsia="en-ZA"/>
        </w:rPr>
        <w:t xml:space="preserve">The </w:t>
      </w:r>
      <w:proofErr w:type="spellStart"/>
      <w:r w:rsidRPr="002E77FD">
        <w:rPr>
          <w:rFonts w:ascii="Calibri" w:eastAsia="Times New Roman" w:hAnsi="Calibri" w:cs="Calibri-Bold"/>
          <w:color w:val="7F7F7F"/>
          <w:sz w:val="24"/>
          <w:szCs w:val="24"/>
          <w:lang w:val="en-GB" w:eastAsia="en-ZA"/>
        </w:rPr>
        <w:t>TuBerculosis</w:t>
      </w:r>
      <w:proofErr w:type="spellEnd"/>
      <w:r w:rsidRPr="002E77FD">
        <w:rPr>
          <w:rFonts w:ascii="Calibri" w:eastAsia="Times New Roman" w:hAnsi="Calibri" w:cs="Calibri-Bold"/>
          <w:color w:val="7F7F7F"/>
          <w:sz w:val="24"/>
          <w:szCs w:val="24"/>
          <w:lang w:val="en-GB" w:eastAsia="en-ZA"/>
        </w:rPr>
        <w:t xml:space="preserve"> Vaccine Initiative (TBVI) is a non-profit foundation that facilitates the discovery and development of new, safe and effective TB vaccines that are accessible and affordable for all people.  As a Product Development Partnership (PDP), TBVI integrates, translates and prioritises R&amp;D efforts to discover and develop new TB vaccines and biomarkers for global use. TBVI provides essential services that support the R&amp;D efforts of its consortium partners – 50 partners from academia, research institutes and private industry in the TB vaccine field. </w:t>
      </w:r>
      <w:r w:rsidR="00D51A26">
        <w:rPr>
          <w:rFonts w:ascii="Calibri" w:eastAsia="Times New Roman" w:hAnsi="Calibri" w:cs="Calibri-Bold"/>
          <w:color w:val="7F7F7F"/>
          <w:sz w:val="24"/>
          <w:szCs w:val="24"/>
          <w:lang w:val="en-GB" w:eastAsia="en-ZA"/>
        </w:rPr>
        <w:t xml:space="preserve"> TBVI is</w:t>
      </w:r>
      <w:r w:rsidR="00087D1C">
        <w:rPr>
          <w:rFonts w:ascii="Calibri" w:eastAsia="Times New Roman" w:hAnsi="Calibri" w:cs="Calibri-Bold"/>
          <w:color w:val="7F7F7F"/>
          <w:sz w:val="24"/>
          <w:szCs w:val="24"/>
          <w:lang w:val="en-GB" w:eastAsia="en-ZA"/>
        </w:rPr>
        <w:t xml:space="preserve"> one of the supporting partners of the Phase 1b study</w:t>
      </w:r>
      <w:r w:rsidR="00D51A26">
        <w:rPr>
          <w:rFonts w:ascii="Calibri" w:eastAsia="Times New Roman" w:hAnsi="Calibri" w:cs="Calibri-Bold"/>
          <w:color w:val="7F7F7F"/>
          <w:sz w:val="24"/>
          <w:szCs w:val="24"/>
          <w:lang w:val="en-GB" w:eastAsia="en-ZA"/>
        </w:rPr>
        <w:t>.</w:t>
      </w:r>
    </w:p>
    <w:p w14:paraId="6D8B52EA" w14:textId="77777777" w:rsidR="002E77FD" w:rsidRPr="002E77FD" w:rsidRDefault="00440497" w:rsidP="002E77FD">
      <w:pPr>
        <w:autoSpaceDE w:val="0"/>
        <w:autoSpaceDN w:val="0"/>
        <w:adjustRightInd w:val="0"/>
        <w:spacing w:after="0" w:line="240" w:lineRule="auto"/>
        <w:jc w:val="both"/>
        <w:rPr>
          <w:rFonts w:ascii="Calibri" w:eastAsia="Times New Roman" w:hAnsi="Calibri" w:cs="Calibri-Bold"/>
          <w:color w:val="7F7F7F"/>
          <w:sz w:val="24"/>
          <w:szCs w:val="24"/>
          <w:lang w:val="en-GB" w:eastAsia="en-ZA"/>
        </w:rPr>
      </w:pPr>
      <w:hyperlink r:id="rId7" w:history="1">
        <w:r w:rsidR="002E77FD" w:rsidRPr="002E77FD">
          <w:rPr>
            <w:rFonts w:ascii="Calibri" w:eastAsia="Times New Roman" w:hAnsi="Calibri" w:cs="Calibri-Bold"/>
            <w:color w:val="7F7F7F"/>
            <w:sz w:val="24"/>
            <w:szCs w:val="24"/>
            <w:lang w:val="en-GB" w:eastAsia="en-ZA"/>
          </w:rPr>
          <w:t>www.tbvi.eu</w:t>
        </w:r>
      </w:hyperlink>
    </w:p>
    <w:p w14:paraId="14F8DE6F" w14:textId="77777777" w:rsidR="002E77FD" w:rsidRPr="002E77FD" w:rsidRDefault="002E77FD" w:rsidP="002E77FD">
      <w:pPr>
        <w:autoSpaceDE w:val="0"/>
        <w:autoSpaceDN w:val="0"/>
        <w:adjustRightInd w:val="0"/>
        <w:spacing w:after="0" w:line="240" w:lineRule="auto"/>
        <w:jc w:val="both"/>
        <w:rPr>
          <w:rFonts w:ascii="Calibri" w:eastAsia="Times New Roman" w:hAnsi="Calibri" w:cs="Calibri-Bold"/>
          <w:color w:val="7F7F7F"/>
          <w:sz w:val="24"/>
          <w:szCs w:val="24"/>
          <w:lang w:val="en-GB" w:eastAsia="en-ZA"/>
        </w:rPr>
      </w:pPr>
      <w:r w:rsidRPr="002E77FD">
        <w:rPr>
          <w:rFonts w:ascii="Calibri" w:eastAsia="Times New Roman" w:hAnsi="Calibri" w:cs="Calibri-Bold"/>
          <w:color w:val="7F7F7F"/>
          <w:sz w:val="24"/>
          <w:szCs w:val="24"/>
          <w:lang w:val="en-GB" w:eastAsia="en-ZA"/>
        </w:rPr>
        <w:t xml:space="preserve"> </w:t>
      </w:r>
      <w:r w:rsidRPr="002E77FD">
        <w:rPr>
          <w:rFonts w:ascii="Calibri" w:eastAsia="Times New Roman" w:hAnsi="Calibri" w:cs="Calibri-Bold"/>
          <w:color w:val="7F7F7F"/>
          <w:sz w:val="24"/>
          <w:szCs w:val="24"/>
          <w:lang w:val="en-GB" w:eastAsia="en-ZA"/>
        </w:rPr>
        <w:tab/>
      </w:r>
    </w:p>
    <w:p w14:paraId="2A7A12E1" w14:textId="77777777" w:rsidR="002E77FD" w:rsidRPr="002E77FD" w:rsidRDefault="002E77FD" w:rsidP="002E77FD">
      <w:pPr>
        <w:spacing w:after="0" w:line="240" w:lineRule="auto"/>
        <w:jc w:val="both"/>
        <w:rPr>
          <w:rFonts w:ascii="Calibri" w:eastAsia="Times New Roman" w:hAnsi="Calibri" w:cs="Calibri-Bold"/>
          <w:color w:val="7F7F7F"/>
          <w:sz w:val="24"/>
          <w:szCs w:val="24"/>
          <w:u w:val="single"/>
          <w:lang w:val="en-GB" w:eastAsia="en-ZA"/>
        </w:rPr>
      </w:pPr>
      <w:r w:rsidRPr="002E77FD">
        <w:rPr>
          <w:rFonts w:ascii="Calibri" w:eastAsia="Times New Roman" w:hAnsi="Calibri" w:cs="Calibri-Bold"/>
          <w:color w:val="7F7F7F"/>
          <w:sz w:val="24"/>
          <w:szCs w:val="24"/>
          <w:u w:val="single"/>
          <w:lang w:val="en-GB" w:eastAsia="en-ZA"/>
        </w:rPr>
        <w:t xml:space="preserve">About SATVI </w:t>
      </w:r>
    </w:p>
    <w:p w14:paraId="4A2C0028" w14:textId="153329F1" w:rsidR="002E77FD" w:rsidRPr="002E77FD" w:rsidRDefault="002E77FD" w:rsidP="002E77FD">
      <w:pPr>
        <w:spacing w:after="0" w:line="240" w:lineRule="auto"/>
        <w:jc w:val="both"/>
        <w:rPr>
          <w:rFonts w:ascii="Calibri" w:eastAsia="Times New Roman" w:hAnsi="Calibri" w:cs="Calibri-Bold"/>
          <w:color w:val="7F7F7F"/>
          <w:sz w:val="24"/>
          <w:szCs w:val="24"/>
          <w:lang w:val="en-GB" w:eastAsia="en-ZA"/>
        </w:rPr>
      </w:pPr>
      <w:r w:rsidRPr="002E77FD">
        <w:rPr>
          <w:rFonts w:ascii="Calibri" w:eastAsia="Times New Roman" w:hAnsi="Calibri" w:cs="Calibri-Bold"/>
          <w:color w:val="7F7F7F"/>
          <w:sz w:val="24"/>
          <w:szCs w:val="24"/>
          <w:lang w:val="en-GB" w:eastAsia="en-ZA"/>
        </w:rPr>
        <w:t xml:space="preserve">SATVI is a leading TB vaccine clinical research group at the University of Cape Town, with a field site in the town of Worcester. The goal of SATVI is the development of new and effective vaccination strategies against TB through conduct of clinical trials of new vaccine candidates and immunology studies to better understand risk for and protection against TB. SATVI has conducted 24 clinical trials of 9 novel TB vaccine candidates and BCG, involving more than 25,000 infants, children and adults in partnership with the Worcester community. </w:t>
      </w:r>
      <w:r w:rsidR="00087D1C">
        <w:rPr>
          <w:rFonts w:ascii="Calibri" w:eastAsia="Times New Roman" w:hAnsi="Calibri" w:cs="Calibri-Bold"/>
          <w:color w:val="7F7F7F"/>
          <w:sz w:val="24"/>
          <w:szCs w:val="24"/>
          <w:lang w:val="en-GB" w:eastAsia="en-ZA"/>
        </w:rPr>
        <w:t xml:space="preserve">The Phase 1b study was performed by SATVI. </w:t>
      </w:r>
      <w:r w:rsidRPr="002E77FD">
        <w:rPr>
          <w:rFonts w:ascii="Calibri" w:eastAsia="Times New Roman" w:hAnsi="Calibri" w:cs="Calibri-Bold"/>
          <w:color w:val="7F7F7F"/>
          <w:sz w:val="24"/>
          <w:szCs w:val="24"/>
          <w:lang w:val="en-GB" w:eastAsia="en-ZA"/>
        </w:rPr>
        <w:t>www.satvi.uct.ac.za</w:t>
      </w:r>
    </w:p>
    <w:p w14:paraId="150ECD0F" w14:textId="77777777" w:rsidR="002E77FD" w:rsidRPr="002E77FD" w:rsidRDefault="002E77FD" w:rsidP="002E77FD">
      <w:pPr>
        <w:spacing w:after="0" w:line="240" w:lineRule="auto"/>
        <w:jc w:val="both"/>
        <w:rPr>
          <w:rFonts w:ascii="Calibri" w:eastAsia="Times New Roman" w:hAnsi="Calibri" w:cs="Calibri-Bold"/>
          <w:color w:val="7F7F7F"/>
          <w:sz w:val="24"/>
          <w:szCs w:val="24"/>
          <w:lang w:val="en-GB" w:eastAsia="en-ZA"/>
        </w:rPr>
      </w:pPr>
    </w:p>
    <w:p w14:paraId="73DD79B5" w14:textId="77777777" w:rsidR="006469A8" w:rsidRDefault="00440497">
      <w:bookmarkStart w:id="0" w:name="_GoBack"/>
      <w:bookmarkEnd w:id="0"/>
    </w:p>
    <w:sectPr w:rsidR="006469A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0C89D" w14:textId="77777777" w:rsidR="00D95FDC" w:rsidRDefault="00087D1C">
      <w:pPr>
        <w:spacing w:after="0" w:line="240" w:lineRule="auto"/>
      </w:pPr>
      <w:r>
        <w:separator/>
      </w:r>
    </w:p>
  </w:endnote>
  <w:endnote w:type="continuationSeparator" w:id="0">
    <w:p w14:paraId="3A460862" w14:textId="77777777" w:rsidR="00D95FDC" w:rsidRDefault="0008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NeoSansStd-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DBC5A" w14:textId="77777777" w:rsidR="00106CD5" w:rsidRDefault="002E77FD" w:rsidP="005755E5">
    <w:pPr>
      <w:autoSpaceDE w:val="0"/>
      <w:autoSpaceDN w:val="0"/>
      <w:adjustRightInd w:val="0"/>
      <w:jc w:val="right"/>
      <w:rPr>
        <w:rFonts w:ascii="Calibri" w:hAnsi="Calibri" w:cs="Calibri-Bold"/>
        <w:color w:val="7F7F7F"/>
        <w:lang w:val="en-GB"/>
      </w:rPr>
    </w:pPr>
    <w:r>
      <w:rPr>
        <w:rFonts w:ascii="Calibri" w:hAnsi="Calibri" w:cs="Calibri-Bold"/>
        <w:color w:val="7F7F7F"/>
        <w:lang w:val="en-GB"/>
      </w:rPr>
      <w:t>go</w:t>
    </w:r>
  </w:p>
  <w:p w14:paraId="2DAFCD3F" w14:textId="77777777" w:rsidR="005755E5" w:rsidRDefault="002E77FD" w:rsidP="005755E5">
    <w:pPr>
      <w:autoSpaceDE w:val="0"/>
      <w:autoSpaceDN w:val="0"/>
      <w:adjustRightInd w:val="0"/>
      <w:jc w:val="right"/>
      <w:rPr>
        <w:rFonts w:ascii="Calibri" w:hAnsi="Calibri" w:cs="Calibri-Bold"/>
        <w:color w:val="7F7F7F"/>
        <w:lang w:val="en-GB"/>
      </w:rPr>
    </w:pPr>
    <w:proofErr w:type="spellStart"/>
    <w:r w:rsidRPr="00713513">
      <w:rPr>
        <w:rFonts w:ascii="Calibri" w:hAnsi="Calibri" w:cs="Calibri-Bold"/>
        <w:color w:val="7F7F7F"/>
        <w:lang w:val="en-GB"/>
      </w:rPr>
      <w:t>Biofabri</w:t>
    </w:r>
    <w:proofErr w:type="spellEnd"/>
    <w:r w:rsidRPr="00713513">
      <w:rPr>
        <w:rFonts w:ascii="Calibri" w:hAnsi="Calibri" w:cs="Calibri-Bold"/>
        <w:color w:val="7F7F7F"/>
        <w:lang w:val="en-GB"/>
      </w:rPr>
      <w:t xml:space="preserve">, Corporate Communications: </w:t>
    </w:r>
    <w:r w:rsidRPr="001656E3">
      <w:rPr>
        <w:rFonts w:ascii="Calibri" w:hAnsi="Calibri" w:cs="Calibri-Bold"/>
        <w:color w:val="7F7F7F"/>
        <w:lang w:val="en-GB"/>
      </w:rPr>
      <w:t xml:space="preserve">Beatriz </w:t>
    </w:r>
    <w:proofErr w:type="spellStart"/>
    <w:r w:rsidRPr="001656E3">
      <w:rPr>
        <w:rFonts w:ascii="Calibri" w:hAnsi="Calibri" w:cs="Calibri-Bold"/>
        <w:color w:val="7F7F7F"/>
        <w:lang w:val="en-GB"/>
      </w:rPr>
      <w:t>Díaz</w:t>
    </w:r>
    <w:proofErr w:type="spellEnd"/>
    <w:r w:rsidRPr="001656E3">
      <w:rPr>
        <w:rFonts w:ascii="Calibri" w:hAnsi="Calibri" w:cs="Calibri-Bold"/>
        <w:color w:val="7F7F7F"/>
        <w:lang w:val="en-GB"/>
      </w:rPr>
      <w:t xml:space="preserve"> </w:t>
    </w:r>
  </w:p>
  <w:p w14:paraId="4C61A9CD" w14:textId="77777777" w:rsidR="005755E5" w:rsidRPr="005755E5" w:rsidRDefault="002E77FD" w:rsidP="005755E5">
    <w:pPr>
      <w:pStyle w:val="Footer"/>
      <w:jc w:val="right"/>
      <w:rPr>
        <w:lang w:val="en-GB"/>
      </w:rPr>
    </w:pPr>
    <w:r w:rsidRPr="001656E3">
      <w:rPr>
        <w:rFonts w:ascii="Calibri" w:hAnsi="Calibri" w:cs="Calibri-Bold"/>
        <w:color w:val="7F7F7F"/>
        <w:lang w:val="en-GB"/>
      </w:rPr>
      <w:t xml:space="preserve"> </w:t>
    </w:r>
    <w:r>
      <w:rPr>
        <w:rFonts w:ascii="Calibri" w:hAnsi="Calibri" w:cs="Calibri-Bold"/>
        <w:color w:val="7F7F7F"/>
        <w:lang w:val="en-GB"/>
      </w:rPr>
      <w:t xml:space="preserve">Tel +34 619 085 074 - </w:t>
    </w:r>
    <w:r w:rsidRPr="001656E3">
      <w:rPr>
        <w:rFonts w:ascii="Calibri" w:hAnsi="Calibri" w:cs="Calibri-Bold"/>
        <w:color w:val="7F7F7F"/>
        <w:lang w:val="en-GB"/>
      </w:rPr>
      <w:t xml:space="preserve">e-mail: </w:t>
    </w:r>
    <w:hyperlink r:id="rId1" w:history="1">
      <w:r w:rsidRPr="001656E3">
        <w:rPr>
          <w:rFonts w:ascii="Calibri" w:hAnsi="Calibri" w:cs="Calibri-Bold"/>
          <w:color w:val="7F7F7F"/>
          <w:lang w:val="en-GB"/>
        </w:rPr>
        <w:t>b.diaz@czveterinaria.com</w:t>
      </w:r>
    </w:hyperlink>
  </w:p>
  <w:p w14:paraId="59BBF4FD" w14:textId="77777777" w:rsidR="001656E3" w:rsidRPr="005755E5" w:rsidRDefault="00440497" w:rsidP="005755E5">
    <w:pPr>
      <w:pStyle w:val="Footer"/>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49C96" w14:textId="77777777" w:rsidR="00D95FDC" w:rsidRDefault="00087D1C">
      <w:pPr>
        <w:spacing w:after="0" w:line="240" w:lineRule="auto"/>
      </w:pPr>
      <w:r>
        <w:separator/>
      </w:r>
    </w:p>
  </w:footnote>
  <w:footnote w:type="continuationSeparator" w:id="0">
    <w:p w14:paraId="14129449" w14:textId="77777777" w:rsidR="00D95FDC" w:rsidRDefault="00087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EB46D" w14:textId="77777777" w:rsidR="00673438" w:rsidRDefault="002E77FD" w:rsidP="00673438">
    <w:pPr>
      <w:pStyle w:val="Header"/>
    </w:pPr>
    <w:r>
      <w:rPr>
        <w:noProof/>
        <w:lang w:val="en-US" w:eastAsia="en-US"/>
      </w:rPr>
      <w:drawing>
        <wp:anchor distT="0" distB="0" distL="114300" distR="114300" simplePos="0" relativeHeight="251662336" behindDoc="1" locked="0" layoutInCell="1" allowOverlap="1" wp14:anchorId="20C1D9E1" wp14:editId="47D05292">
          <wp:simplePos x="0" y="0"/>
          <wp:positionH relativeFrom="column">
            <wp:posOffset>4337685</wp:posOffset>
          </wp:positionH>
          <wp:positionV relativeFrom="paragraph">
            <wp:posOffset>7620</wp:posOffset>
          </wp:positionV>
          <wp:extent cx="1211580" cy="808355"/>
          <wp:effectExtent l="0" t="0" r="7620" b="0"/>
          <wp:wrapTight wrapText="bothSides">
            <wp:wrapPolygon edited="0">
              <wp:start x="0" y="0"/>
              <wp:lineTo x="0" y="20870"/>
              <wp:lineTo x="21396" y="20870"/>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mp; Byline.jpg"/>
                  <pic:cNvPicPr/>
                </pic:nvPicPr>
                <pic:blipFill>
                  <a:blip r:embed="rId1">
                    <a:extLst>
                      <a:ext uri="{28A0092B-C50C-407E-A947-70E740481C1C}">
                        <a14:useLocalDpi xmlns:a14="http://schemas.microsoft.com/office/drawing/2010/main" val="0"/>
                      </a:ext>
                    </a:extLst>
                  </a:blip>
                  <a:stretch>
                    <a:fillRect/>
                  </a:stretch>
                </pic:blipFill>
                <pic:spPr>
                  <a:xfrm>
                    <a:off x="0" y="0"/>
                    <a:ext cx="1211580" cy="80835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1DFC8FF8" wp14:editId="7D2BEA44">
          <wp:simplePos x="0" y="0"/>
          <wp:positionH relativeFrom="column">
            <wp:posOffset>2475865</wp:posOffset>
          </wp:positionH>
          <wp:positionV relativeFrom="paragraph">
            <wp:posOffset>177165</wp:posOffset>
          </wp:positionV>
          <wp:extent cx="1720850" cy="649605"/>
          <wp:effectExtent l="0" t="0" r="0" b="0"/>
          <wp:wrapThrough wrapText="bothSides">
            <wp:wrapPolygon edited="0">
              <wp:start x="0" y="0"/>
              <wp:lineTo x="0" y="20903"/>
              <wp:lineTo x="21281" y="20903"/>
              <wp:lineTo x="21281" y="0"/>
              <wp:lineTo x="0" y="0"/>
            </wp:wrapPolygon>
          </wp:wrapThrough>
          <wp:docPr id="9" name="Imagen 9" descr="Logotipo Unizar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tipo Unizar 201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085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18C7365B" wp14:editId="2D7CFA15">
          <wp:simplePos x="0" y="0"/>
          <wp:positionH relativeFrom="column">
            <wp:posOffset>1156970</wp:posOffset>
          </wp:positionH>
          <wp:positionV relativeFrom="paragraph">
            <wp:posOffset>-40005</wp:posOffset>
          </wp:positionV>
          <wp:extent cx="1228725" cy="866775"/>
          <wp:effectExtent l="0" t="0" r="9525" b="9525"/>
          <wp:wrapNone/>
          <wp:docPr id="8" name="Imagen 8" descr="TBVI-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BVI-logo 20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2E92B3DF" wp14:editId="4D0B4D59">
          <wp:simplePos x="0" y="0"/>
          <wp:positionH relativeFrom="column">
            <wp:posOffset>-180975</wp:posOffset>
          </wp:positionH>
          <wp:positionV relativeFrom="paragraph">
            <wp:posOffset>55245</wp:posOffset>
          </wp:positionV>
          <wp:extent cx="1489710" cy="573405"/>
          <wp:effectExtent l="0" t="0" r="0" b="0"/>
          <wp:wrapThrough wrapText="bothSides">
            <wp:wrapPolygon edited="0">
              <wp:start x="0" y="0"/>
              <wp:lineTo x="0" y="20811"/>
              <wp:lineTo x="21269" y="20811"/>
              <wp:lineTo x="21269" y="0"/>
              <wp:lineTo x="0" y="0"/>
            </wp:wrapPolygon>
          </wp:wrapThrough>
          <wp:docPr id="7" name="Imagen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9710"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CBDD9" w14:textId="77777777" w:rsidR="00673438" w:rsidRPr="00246AB5" w:rsidRDefault="002E77FD" w:rsidP="00673438">
    <w:pPr>
      <w:pStyle w:val="Header"/>
      <w:rPr>
        <w:lang w:val="en-GB"/>
      </w:rPr>
    </w:pPr>
    <w:r w:rsidRPr="00246AB5">
      <w:rPr>
        <w:lang w:val="en-GB"/>
      </w:rPr>
      <w:t xml:space="preserve">                             </w:t>
    </w:r>
  </w:p>
  <w:p w14:paraId="739BF83C" w14:textId="77777777" w:rsidR="00673438" w:rsidRPr="00246AB5" w:rsidRDefault="002E77FD">
    <w:pPr>
      <w:pStyle w:val="Header"/>
      <w:rPr>
        <w:highlight w:val="green"/>
        <w:lang w:val="en-GB"/>
      </w:rPr>
    </w:pPr>
    <w:r w:rsidRPr="00246AB5">
      <w:rPr>
        <w:highlight w:val="green"/>
        <w:lang w:val="en-GB"/>
      </w:rPr>
      <w:t xml:space="preserve">NOTICIA </w:t>
    </w:r>
  </w:p>
  <w:p w14:paraId="418EFDCC" w14:textId="77777777" w:rsidR="00673438" w:rsidRPr="00246AB5" w:rsidRDefault="00440497">
    <w:pPr>
      <w:pStyle w:val="Header"/>
      <w:rPr>
        <w:highlight w:val="green"/>
        <w:lang w:val="en-GB"/>
      </w:rPr>
    </w:pPr>
  </w:p>
  <w:p w14:paraId="25AB5972" w14:textId="77777777" w:rsidR="00673438" w:rsidRPr="00246AB5" w:rsidRDefault="00440497">
    <w:pPr>
      <w:pStyle w:val="Header"/>
      <w:rPr>
        <w:highlight w:val="green"/>
        <w:lang w:val="en-GB"/>
      </w:rPr>
    </w:pPr>
  </w:p>
  <w:p w14:paraId="39933831" w14:textId="77777777" w:rsidR="00673438" w:rsidRPr="00246AB5" w:rsidRDefault="00440497">
    <w:pPr>
      <w:pStyle w:val="Header"/>
      <w:rPr>
        <w:highlight w:val="green"/>
        <w:lang w:val="en-GB"/>
      </w:rPr>
    </w:pPr>
  </w:p>
  <w:p w14:paraId="1B0F8884" w14:textId="77777777" w:rsidR="005A2BCD" w:rsidRPr="00766771" w:rsidRDefault="002E77FD">
    <w:pPr>
      <w:pStyle w:val="Header"/>
      <w:rPr>
        <w:lang w:val="en-GB"/>
      </w:rPr>
    </w:pPr>
    <w:r w:rsidRPr="00766771">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FD"/>
    <w:rsid w:val="00087D1C"/>
    <w:rsid w:val="001D5EF1"/>
    <w:rsid w:val="002E77FD"/>
    <w:rsid w:val="00440497"/>
    <w:rsid w:val="0088081A"/>
    <w:rsid w:val="00D51A26"/>
    <w:rsid w:val="00D95FDC"/>
    <w:rsid w:val="00FE79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680A"/>
  <w15:chartTrackingRefBased/>
  <w15:docId w15:val="{42208A43-A1E9-4E39-A429-16CC2304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77FD"/>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HeaderChar">
    <w:name w:val="Header Char"/>
    <w:basedOn w:val="DefaultParagraphFont"/>
    <w:link w:val="Header"/>
    <w:uiPriority w:val="99"/>
    <w:rsid w:val="002E77FD"/>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2E77FD"/>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FooterChar">
    <w:name w:val="Footer Char"/>
    <w:basedOn w:val="DefaultParagraphFont"/>
    <w:link w:val="Footer"/>
    <w:uiPriority w:val="99"/>
    <w:rsid w:val="002E77FD"/>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2E77FD"/>
    <w:rPr>
      <w:sz w:val="16"/>
      <w:szCs w:val="16"/>
    </w:rPr>
  </w:style>
  <w:style w:type="paragraph" w:styleId="CommentText">
    <w:name w:val="annotation text"/>
    <w:basedOn w:val="Normal"/>
    <w:link w:val="CommentTextChar"/>
    <w:uiPriority w:val="99"/>
    <w:semiHidden/>
    <w:unhideWhenUsed/>
    <w:rsid w:val="002E77FD"/>
    <w:pPr>
      <w:spacing w:after="0" w:line="240" w:lineRule="auto"/>
    </w:pPr>
    <w:rPr>
      <w:rFonts w:ascii="Times New Roman" w:eastAsia="Times New Roman" w:hAnsi="Times New Roman" w:cs="Times New Roman"/>
      <w:sz w:val="20"/>
      <w:szCs w:val="20"/>
      <w:lang w:eastAsia="es-ES"/>
    </w:rPr>
  </w:style>
  <w:style w:type="character" w:customStyle="1" w:styleId="CommentTextChar">
    <w:name w:val="Comment Text Char"/>
    <w:basedOn w:val="DefaultParagraphFont"/>
    <w:link w:val="CommentText"/>
    <w:uiPriority w:val="99"/>
    <w:semiHidden/>
    <w:rsid w:val="002E77FD"/>
    <w:rPr>
      <w:rFonts w:ascii="Times New Roman" w:eastAsia="Times New Roman" w:hAnsi="Times New Roman" w:cs="Times New Roman"/>
      <w:sz w:val="20"/>
      <w:szCs w:val="20"/>
      <w:lang w:eastAsia="es-ES"/>
    </w:rPr>
  </w:style>
  <w:style w:type="paragraph" w:styleId="BalloonText">
    <w:name w:val="Balloon Text"/>
    <w:basedOn w:val="Normal"/>
    <w:link w:val="BalloonTextChar"/>
    <w:uiPriority w:val="99"/>
    <w:semiHidden/>
    <w:unhideWhenUsed/>
    <w:rsid w:val="002E7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bvi.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fabri.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diaz@czveterinaria.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E68D91F7</Template>
  <TotalTime>2</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Díaz Lorenzo</dc:creator>
  <cp:keywords/>
  <dc:description/>
  <cp:lastModifiedBy>Marit Holleman</cp:lastModifiedBy>
  <cp:revision>3</cp:revision>
  <dcterms:created xsi:type="dcterms:W3CDTF">2018-02-21T07:23:00Z</dcterms:created>
  <dcterms:modified xsi:type="dcterms:W3CDTF">2018-02-21T07:24:00Z</dcterms:modified>
</cp:coreProperties>
</file>